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E2B5E" w14:textId="3FF94919" w:rsidR="002F57A6" w:rsidRPr="00442102" w:rsidRDefault="004E6736" w:rsidP="002F57A6">
      <w:pPr>
        <w:shd w:val="clear" w:color="auto" w:fill="D9E2F3" w:themeFill="accent1" w:themeFillTint="33"/>
        <w:spacing w:before="120" w:after="120" w:line="240" w:lineRule="auto"/>
        <w:jc w:val="both"/>
        <w:rPr>
          <w:rFonts w:ascii="Arial" w:hAnsi="Arial" w:cs="Arial"/>
          <w:b/>
          <w:bCs/>
          <w:color w:val="000000" w:themeColor="text1"/>
          <w:sz w:val="32"/>
          <w:szCs w:val="32"/>
          <w:lang w:val="fr-CA"/>
        </w:rPr>
      </w:pPr>
      <w:r w:rsidRPr="00442102">
        <w:rPr>
          <w:rFonts w:ascii="Arial" w:hAnsi="Arial" w:cs="Arial"/>
          <w:b/>
          <w:bCs/>
          <w:color w:val="000000" w:themeColor="text1"/>
          <w:sz w:val="32"/>
          <w:szCs w:val="32"/>
          <w:lang w:val="fr-CA"/>
        </w:rPr>
        <w:t>Partenaire d’affaire Ressources Humaine</w:t>
      </w:r>
      <w:r w:rsidR="008D61DE" w:rsidRPr="00442102">
        <w:rPr>
          <w:rFonts w:ascii="Arial" w:hAnsi="Arial" w:cs="Arial"/>
          <w:b/>
          <w:bCs/>
          <w:color w:val="000000" w:themeColor="text1"/>
          <w:sz w:val="32"/>
          <w:szCs w:val="32"/>
          <w:lang w:val="fr-CA"/>
        </w:rPr>
        <w:t>s</w:t>
      </w:r>
      <w:r w:rsidR="002F57A6" w:rsidRPr="00442102">
        <w:rPr>
          <w:rFonts w:ascii="Arial" w:hAnsi="Arial" w:cs="Arial"/>
          <w:b/>
          <w:bCs/>
          <w:color w:val="000000" w:themeColor="text1"/>
          <w:sz w:val="32"/>
          <w:szCs w:val="32"/>
          <w:lang w:val="fr-CA"/>
        </w:rPr>
        <w:t xml:space="preserve"> – Groupe AEM Canada </w:t>
      </w:r>
    </w:p>
    <w:p w14:paraId="16C8C516" w14:textId="77777777" w:rsidR="008C2C0F" w:rsidRPr="00442102" w:rsidRDefault="008C2C0F" w:rsidP="009F62D0">
      <w:pPr>
        <w:widowControl w:val="0"/>
        <w:autoSpaceDE w:val="0"/>
        <w:autoSpaceDN w:val="0"/>
        <w:spacing w:after="0" w:line="240" w:lineRule="auto"/>
        <w:jc w:val="both"/>
        <w:rPr>
          <w:rFonts w:ascii="Arial" w:eastAsia="Times New Roman" w:hAnsi="Arial" w:cs="Arial"/>
          <w:kern w:val="0"/>
          <w:lang w:val="fr-CA"/>
          <w14:ligatures w14:val="none"/>
        </w:rPr>
      </w:pPr>
    </w:p>
    <w:p w14:paraId="544C5A35" w14:textId="3F9A1FF5" w:rsidR="009F62D0" w:rsidRPr="00442102" w:rsidRDefault="009F62D0" w:rsidP="009F62D0">
      <w:pPr>
        <w:widowControl w:val="0"/>
        <w:autoSpaceDE w:val="0"/>
        <w:autoSpaceDN w:val="0"/>
        <w:spacing w:after="0" w:line="240" w:lineRule="auto"/>
        <w:jc w:val="both"/>
        <w:rPr>
          <w:rFonts w:ascii="Arial" w:eastAsia="Times New Roman" w:hAnsi="Arial" w:cs="Arial"/>
          <w:kern w:val="0"/>
          <w:lang w:val="fr-FR"/>
          <w14:ligatures w14:val="none"/>
        </w:rPr>
      </w:pPr>
      <w:r w:rsidRPr="00442102">
        <w:rPr>
          <w:rFonts w:ascii="Arial" w:eastAsia="Times New Roman" w:hAnsi="Arial" w:cs="Arial"/>
          <w:kern w:val="0"/>
          <w:lang w:val="fr-FR"/>
          <w14:ligatures w14:val="none"/>
        </w:rPr>
        <w:t>En tant</w:t>
      </w:r>
      <w:r w:rsidRPr="00442102">
        <w:rPr>
          <w:rFonts w:ascii="Arial" w:eastAsia="Times New Roman" w:hAnsi="Arial" w:cs="Arial"/>
          <w:spacing w:val="-3"/>
          <w:kern w:val="0"/>
          <w:lang w:val="fr-FR"/>
          <w14:ligatures w14:val="none"/>
        </w:rPr>
        <w:t xml:space="preserve"> </w:t>
      </w:r>
      <w:r w:rsidRPr="00442102">
        <w:rPr>
          <w:rFonts w:ascii="Arial" w:eastAsia="Times New Roman" w:hAnsi="Arial" w:cs="Arial"/>
          <w:kern w:val="0"/>
          <w:lang w:val="fr-FR"/>
          <w14:ligatures w14:val="none"/>
        </w:rPr>
        <w:t>qu’entreprise</w:t>
      </w:r>
      <w:r w:rsidRPr="00442102">
        <w:rPr>
          <w:rFonts w:ascii="Arial" w:eastAsia="Times New Roman" w:hAnsi="Arial" w:cs="Arial"/>
          <w:spacing w:val="-3"/>
          <w:kern w:val="0"/>
          <w:lang w:val="fr-FR"/>
          <w14:ligatures w14:val="none"/>
        </w:rPr>
        <w:t xml:space="preserve"> </w:t>
      </w:r>
      <w:r w:rsidRPr="00442102">
        <w:rPr>
          <w:rFonts w:ascii="Arial" w:eastAsia="Times New Roman" w:hAnsi="Arial" w:cs="Arial"/>
          <w:kern w:val="0"/>
          <w:lang w:val="fr-FR"/>
          <w14:ligatures w14:val="none"/>
        </w:rPr>
        <w:t>privée</w:t>
      </w:r>
      <w:r w:rsidRPr="00442102">
        <w:rPr>
          <w:rFonts w:ascii="Arial" w:eastAsia="Times New Roman" w:hAnsi="Arial" w:cs="Arial"/>
          <w:spacing w:val="-3"/>
          <w:kern w:val="0"/>
          <w:lang w:val="fr-FR"/>
          <w14:ligatures w14:val="none"/>
        </w:rPr>
        <w:t xml:space="preserve"> </w:t>
      </w:r>
      <w:r w:rsidRPr="00442102">
        <w:rPr>
          <w:rFonts w:ascii="Arial" w:eastAsia="Times New Roman" w:hAnsi="Arial" w:cs="Arial"/>
          <w:kern w:val="0"/>
          <w:lang w:val="fr-FR"/>
          <w14:ligatures w14:val="none"/>
        </w:rPr>
        <w:t>dont</w:t>
      </w:r>
      <w:r w:rsidRPr="00442102">
        <w:rPr>
          <w:rFonts w:ascii="Arial" w:eastAsia="Times New Roman" w:hAnsi="Arial" w:cs="Arial"/>
          <w:spacing w:val="-3"/>
          <w:kern w:val="0"/>
          <w:lang w:val="fr-FR"/>
          <w14:ligatures w14:val="none"/>
        </w:rPr>
        <w:t xml:space="preserve"> </w:t>
      </w:r>
      <w:r w:rsidRPr="00442102">
        <w:rPr>
          <w:rFonts w:ascii="Arial" w:eastAsia="Times New Roman" w:hAnsi="Arial" w:cs="Arial"/>
          <w:kern w:val="0"/>
          <w:lang w:val="fr-FR"/>
          <w14:ligatures w14:val="none"/>
        </w:rPr>
        <w:t>le</w:t>
      </w:r>
      <w:r w:rsidRPr="00442102">
        <w:rPr>
          <w:rFonts w:ascii="Arial" w:eastAsia="Times New Roman" w:hAnsi="Arial" w:cs="Arial"/>
          <w:spacing w:val="-3"/>
          <w:kern w:val="0"/>
          <w:lang w:val="fr-FR"/>
          <w14:ligatures w14:val="none"/>
        </w:rPr>
        <w:t xml:space="preserve"> </w:t>
      </w:r>
      <w:r w:rsidRPr="00442102">
        <w:rPr>
          <w:rFonts w:ascii="Arial" w:eastAsia="Times New Roman" w:hAnsi="Arial" w:cs="Arial"/>
          <w:kern w:val="0"/>
          <w:lang w:val="fr-FR"/>
          <w14:ligatures w14:val="none"/>
        </w:rPr>
        <w:t>siège</w:t>
      </w:r>
      <w:r w:rsidRPr="00442102">
        <w:rPr>
          <w:rFonts w:ascii="Arial" w:eastAsia="Times New Roman" w:hAnsi="Arial" w:cs="Arial"/>
          <w:spacing w:val="-3"/>
          <w:kern w:val="0"/>
          <w:lang w:val="fr-FR"/>
          <w14:ligatures w14:val="none"/>
        </w:rPr>
        <w:t xml:space="preserve"> </w:t>
      </w:r>
      <w:r w:rsidRPr="00442102">
        <w:rPr>
          <w:rFonts w:ascii="Arial" w:eastAsia="Times New Roman" w:hAnsi="Arial" w:cs="Arial"/>
          <w:kern w:val="0"/>
          <w:lang w:val="fr-FR"/>
          <w14:ligatures w14:val="none"/>
        </w:rPr>
        <w:t>social</w:t>
      </w:r>
      <w:r w:rsidRPr="00442102">
        <w:rPr>
          <w:rFonts w:ascii="Arial" w:eastAsia="Times New Roman" w:hAnsi="Arial" w:cs="Arial"/>
          <w:spacing w:val="-3"/>
          <w:kern w:val="0"/>
          <w:lang w:val="fr-FR"/>
          <w14:ligatures w14:val="none"/>
        </w:rPr>
        <w:t xml:space="preserve"> </w:t>
      </w:r>
      <w:r w:rsidRPr="00442102">
        <w:rPr>
          <w:rFonts w:ascii="Arial" w:eastAsia="Times New Roman" w:hAnsi="Arial" w:cs="Arial"/>
          <w:kern w:val="0"/>
          <w:lang w:val="fr-FR"/>
          <w14:ligatures w14:val="none"/>
        </w:rPr>
        <w:t>est</w:t>
      </w:r>
      <w:r w:rsidRPr="00442102">
        <w:rPr>
          <w:rFonts w:ascii="Arial" w:eastAsia="Times New Roman" w:hAnsi="Arial" w:cs="Arial"/>
          <w:spacing w:val="-3"/>
          <w:kern w:val="0"/>
          <w:lang w:val="fr-FR"/>
          <w14:ligatures w14:val="none"/>
        </w:rPr>
        <w:t xml:space="preserve"> </w:t>
      </w:r>
      <w:r w:rsidRPr="00442102">
        <w:rPr>
          <w:rFonts w:ascii="Arial" w:eastAsia="Times New Roman" w:hAnsi="Arial" w:cs="Arial"/>
          <w:kern w:val="0"/>
          <w:lang w:val="fr-FR"/>
          <w14:ligatures w14:val="none"/>
        </w:rPr>
        <w:t>situé</w:t>
      </w:r>
      <w:r w:rsidRPr="00442102">
        <w:rPr>
          <w:rFonts w:ascii="Arial" w:eastAsia="Times New Roman" w:hAnsi="Arial" w:cs="Arial"/>
          <w:spacing w:val="-3"/>
          <w:kern w:val="0"/>
          <w:lang w:val="fr-FR"/>
          <w14:ligatures w14:val="none"/>
        </w:rPr>
        <w:t xml:space="preserve"> </w:t>
      </w:r>
      <w:r w:rsidRPr="00442102">
        <w:rPr>
          <w:rFonts w:ascii="Arial" w:eastAsia="Times New Roman" w:hAnsi="Arial" w:cs="Arial"/>
          <w:kern w:val="0"/>
          <w:lang w:val="fr-FR"/>
          <w14:ligatures w14:val="none"/>
        </w:rPr>
        <w:t>au</w:t>
      </w:r>
      <w:r w:rsidRPr="00442102">
        <w:rPr>
          <w:rFonts w:ascii="Arial" w:eastAsia="Times New Roman" w:hAnsi="Arial" w:cs="Arial"/>
          <w:spacing w:val="-3"/>
          <w:kern w:val="0"/>
          <w:lang w:val="fr-FR"/>
          <w14:ligatures w14:val="none"/>
        </w:rPr>
        <w:t xml:space="preserve"> </w:t>
      </w:r>
      <w:r w:rsidRPr="00442102">
        <w:rPr>
          <w:rFonts w:ascii="Arial" w:eastAsia="Times New Roman" w:hAnsi="Arial" w:cs="Arial"/>
          <w:kern w:val="0"/>
          <w:lang w:val="fr-FR"/>
          <w14:ligatures w14:val="none"/>
        </w:rPr>
        <w:t>Québec,</w:t>
      </w:r>
      <w:r w:rsidRPr="00442102">
        <w:rPr>
          <w:rFonts w:ascii="Arial" w:eastAsia="Times New Roman" w:hAnsi="Arial" w:cs="Arial"/>
          <w:spacing w:val="-3"/>
          <w:kern w:val="0"/>
          <w:lang w:val="fr-FR"/>
          <w14:ligatures w14:val="none"/>
        </w:rPr>
        <w:t xml:space="preserve"> </w:t>
      </w:r>
      <w:r w:rsidRPr="00442102">
        <w:rPr>
          <w:rFonts w:ascii="Arial" w:eastAsia="Times New Roman" w:hAnsi="Arial" w:cs="Arial"/>
          <w:kern w:val="0"/>
          <w:lang w:val="fr-FR"/>
          <w14:ligatures w14:val="none"/>
        </w:rPr>
        <w:t>au</w:t>
      </w:r>
      <w:r w:rsidRPr="00442102">
        <w:rPr>
          <w:rFonts w:ascii="Arial" w:eastAsia="Times New Roman" w:hAnsi="Arial" w:cs="Arial"/>
          <w:spacing w:val="-3"/>
          <w:kern w:val="0"/>
          <w:lang w:val="fr-FR"/>
          <w14:ligatures w14:val="none"/>
        </w:rPr>
        <w:t xml:space="preserve"> </w:t>
      </w:r>
      <w:r w:rsidRPr="00442102">
        <w:rPr>
          <w:rFonts w:ascii="Arial" w:eastAsia="Times New Roman" w:hAnsi="Arial" w:cs="Arial"/>
          <w:kern w:val="0"/>
          <w:lang w:val="fr-FR"/>
          <w14:ligatures w14:val="none"/>
        </w:rPr>
        <w:t>Canada,</w:t>
      </w:r>
      <w:r w:rsidRPr="00442102">
        <w:rPr>
          <w:rFonts w:ascii="Arial" w:eastAsia="Times New Roman" w:hAnsi="Arial" w:cs="Arial"/>
          <w:spacing w:val="-3"/>
          <w:kern w:val="0"/>
          <w:lang w:val="fr-FR"/>
          <w14:ligatures w14:val="none"/>
        </w:rPr>
        <w:t xml:space="preserve"> </w:t>
      </w:r>
      <w:r w:rsidRPr="00442102">
        <w:rPr>
          <w:rFonts w:ascii="Arial" w:eastAsia="Times New Roman" w:hAnsi="Arial" w:cs="Arial"/>
          <w:kern w:val="0"/>
          <w:lang w:val="fr-FR"/>
          <w14:ligatures w14:val="none"/>
        </w:rPr>
        <w:t>nous</w:t>
      </w:r>
      <w:r w:rsidRPr="00442102">
        <w:rPr>
          <w:rFonts w:ascii="Arial" w:eastAsia="Times New Roman" w:hAnsi="Arial" w:cs="Arial"/>
          <w:spacing w:val="-3"/>
          <w:kern w:val="0"/>
          <w:lang w:val="fr-FR"/>
          <w14:ligatures w14:val="none"/>
        </w:rPr>
        <w:t xml:space="preserve"> </w:t>
      </w:r>
      <w:r w:rsidRPr="00442102">
        <w:rPr>
          <w:rFonts w:ascii="Arial" w:eastAsia="Times New Roman" w:hAnsi="Arial" w:cs="Arial"/>
          <w:kern w:val="0"/>
          <w:lang w:val="fr-FR"/>
          <w14:ligatures w14:val="none"/>
        </w:rPr>
        <w:t>sommes</w:t>
      </w:r>
      <w:r w:rsidRPr="00442102">
        <w:rPr>
          <w:rFonts w:ascii="Arial" w:eastAsia="Times New Roman" w:hAnsi="Arial" w:cs="Arial"/>
          <w:spacing w:val="-3"/>
          <w:kern w:val="0"/>
          <w:lang w:val="fr-FR"/>
          <w14:ligatures w14:val="none"/>
        </w:rPr>
        <w:t xml:space="preserve"> </w:t>
      </w:r>
      <w:r w:rsidRPr="00442102">
        <w:rPr>
          <w:rFonts w:ascii="Arial" w:eastAsia="Times New Roman" w:hAnsi="Arial" w:cs="Arial"/>
          <w:kern w:val="0"/>
          <w:lang w:val="fr-FR"/>
          <w14:ligatures w14:val="none"/>
        </w:rPr>
        <w:t>un</w:t>
      </w:r>
      <w:r w:rsidRPr="00442102">
        <w:rPr>
          <w:rFonts w:ascii="Arial" w:eastAsia="Times New Roman" w:hAnsi="Arial" w:cs="Arial"/>
          <w:spacing w:val="-3"/>
          <w:kern w:val="0"/>
          <w:lang w:val="fr-FR"/>
          <w14:ligatures w14:val="none"/>
        </w:rPr>
        <w:t xml:space="preserve"> </w:t>
      </w:r>
      <w:r w:rsidRPr="00442102">
        <w:rPr>
          <w:rFonts w:ascii="Arial" w:eastAsia="Times New Roman" w:hAnsi="Arial" w:cs="Arial"/>
          <w:kern w:val="0"/>
          <w:lang w:val="fr-FR"/>
          <w14:ligatures w14:val="none"/>
        </w:rPr>
        <w:t>fournisseur</w:t>
      </w:r>
      <w:r w:rsidRPr="00442102">
        <w:rPr>
          <w:rFonts w:ascii="Arial" w:eastAsia="Times New Roman" w:hAnsi="Arial" w:cs="Arial"/>
          <w:spacing w:val="-3"/>
          <w:kern w:val="0"/>
          <w:lang w:val="fr-FR"/>
          <w14:ligatures w14:val="none"/>
        </w:rPr>
        <w:t xml:space="preserve"> </w:t>
      </w:r>
      <w:r w:rsidRPr="00442102">
        <w:rPr>
          <w:rFonts w:ascii="Arial" w:eastAsia="Times New Roman" w:hAnsi="Arial" w:cs="Arial"/>
          <w:kern w:val="0"/>
          <w:lang w:val="fr-FR"/>
          <w14:ligatures w14:val="none"/>
        </w:rPr>
        <w:t>mondial</w:t>
      </w:r>
      <w:r w:rsidRPr="00442102">
        <w:rPr>
          <w:rFonts w:ascii="Arial" w:eastAsia="Times New Roman" w:hAnsi="Arial" w:cs="Arial"/>
          <w:spacing w:val="-3"/>
          <w:kern w:val="0"/>
          <w:lang w:val="fr-FR"/>
          <w14:ligatures w14:val="none"/>
        </w:rPr>
        <w:t xml:space="preserve"> </w:t>
      </w:r>
      <w:r w:rsidRPr="00442102">
        <w:rPr>
          <w:rFonts w:ascii="Arial" w:eastAsia="Times New Roman" w:hAnsi="Arial" w:cs="Arial"/>
          <w:kern w:val="0"/>
          <w:lang w:val="fr-FR"/>
          <w14:ligatures w14:val="none"/>
        </w:rPr>
        <w:t>privilégié de dérivés d’aluminium ultra purs, établissant la référence en matière de performance</w:t>
      </w:r>
      <w:r w:rsidRPr="00442102">
        <w:rPr>
          <w:rFonts w:ascii="Arial" w:eastAsia="Times New Roman" w:hAnsi="Arial" w:cs="Arial"/>
          <w:spacing w:val="-2"/>
          <w:kern w:val="0"/>
          <w:lang w:val="fr-FR"/>
          <w14:ligatures w14:val="none"/>
        </w:rPr>
        <w:t xml:space="preserve"> </w:t>
      </w:r>
      <w:r w:rsidRPr="00442102">
        <w:rPr>
          <w:rFonts w:ascii="Arial" w:eastAsia="Times New Roman" w:hAnsi="Arial" w:cs="Arial"/>
          <w:kern w:val="0"/>
          <w:lang w:val="fr-FR"/>
          <w14:ligatures w14:val="none"/>
        </w:rPr>
        <w:t>de</w:t>
      </w:r>
      <w:r w:rsidRPr="00442102">
        <w:rPr>
          <w:rFonts w:ascii="Arial" w:eastAsia="Times New Roman" w:hAnsi="Arial" w:cs="Arial"/>
          <w:spacing w:val="-2"/>
          <w:kern w:val="0"/>
          <w:lang w:val="fr-FR"/>
          <w14:ligatures w14:val="none"/>
        </w:rPr>
        <w:t xml:space="preserve"> </w:t>
      </w:r>
      <w:r w:rsidRPr="00442102">
        <w:rPr>
          <w:rFonts w:ascii="Arial" w:eastAsia="Times New Roman" w:hAnsi="Arial" w:cs="Arial"/>
          <w:kern w:val="0"/>
          <w:lang w:val="fr-FR"/>
          <w14:ligatures w14:val="none"/>
        </w:rPr>
        <w:t>l’industrie</w:t>
      </w:r>
      <w:r w:rsidRPr="00442102">
        <w:rPr>
          <w:rFonts w:ascii="Arial" w:eastAsia="Times New Roman" w:hAnsi="Arial" w:cs="Arial"/>
          <w:spacing w:val="-2"/>
          <w:kern w:val="0"/>
          <w:lang w:val="fr-FR"/>
          <w14:ligatures w14:val="none"/>
        </w:rPr>
        <w:t xml:space="preserve"> </w:t>
      </w:r>
      <w:r w:rsidRPr="00442102">
        <w:rPr>
          <w:rFonts w:ascii="Arial" w:eastAsia="Times New Roman" w:hAnsi="Arial" w:cs="Arial"/>
          <w:kern w:val="0"/>
          <w:lang w:val="fr-FR"/>
          <w14:ligatures w14:val="none"/>
        </w:rPr>
        <w:t>en</w:t>
      </w:r>
      <w:r w:rsidRPr="00442102">
        <w:rPr>
          <w:rFonts w:ascii="Arial" w:eastAsia="Times New Roman" w:hAnsi="Arial" w:cs="Arial"/>
          <w:spacing w:val="-2"/>
          <w:kern w:val="0"/>
          <w:lang w:val="fr-FR"/>
          <w14:ligatures w14:val="none"/>
        </w:rPr>
        <w:t xml:space="preserve"> </w:t>
      </w:r>
      <w:r w:rsidRPr="00442102">
        <w:rPr>
          <w:rFonts w:ascii="Arial" w:eastAsia="Times New Roman" w:hAnsi="Arial" w:cs="Arial"/>
          <w:kern w:val="0"/>
          <w:lang w:val="fr-FR"/>
          <w14:ligatures w14:val="none"/>
        </w:rPr>
        <w:t>termes</w:t>
      </w:r>
      <w:r w:rsidRPr="00442102">
        <w:rPr>
          <w:rFonts w:ascii="Arial" w:eastAsia="Times New Roman" w:hAnsi="Arial" w:cs="Arial"/>
          <w:spacing w:val="-2"/>
          <w:kern w:val="0"/>
          <w:lang w:val="fr-FR"/>
          <w14:ligatures w14:val="none"/>
        </w:rPr>
        <w:t xml:space="preserve"> </w:t>
      </w:r>
      <w:r w:rsidRPr="00442102">
        <w:rPr>
          <w:rFonts w:ascii="Arial" w:eastAsia="Times New Roman" w:hAnsi="Arial" w:cs="Arial"/>
          <w:kern w:val="0"/>
          <w:lang w:val="fr-FR"/>
          <w14:ligatures w14:val="none"/>
        </w:rPr>
        <w:t>de</w:t>
      </w:r>
      <w:r w:rsidRPr="00442102">
        <w:rPr>
          <w:rFonts w:ascii="Arial" w:eastAsia="Times New Roman" w:hAnsi="Arial" w:cs="Arial"/>
          <w:spacing w:val="-2"/>
          <w:kern w:val="0"/>
          <w:lang w:val="fr-FR"/>
          <w14:ligatures w14:val="none"/>
        </w:rPr>
        <w:t xml:space="preserve"> </w:t>
      </w:r>
      <w:r w:rsidRPr="00442102">
        <w:rPr>
          <w:rFonts w:ascii="Arial" w:eastAsia="Times New Roman" w:hAnsi="Arial" w:cs="Arial"/>
          <w:kern w:val="0"/>
          <w:lang w:val="fr-FR"/>
          <w14:ligatures w14:val="none"/>
        </w:rPr>
        <w:t>haute</w:t>
      </w:r>
      <w:r w:rsidRPr="00442102">
        <w:rPr>
          <w:rFonts w:ascii="Arial" w:eastAsia="Times New Roman" w:hAnsi="Arial" w:cs="Arial"/>
          <w:spacing w:val="-2"/>
          <w:kern w:val="0"/>
          <w:lang w:val="fr-FR"/>
          <w14:ligatures w14:val="none"/>
        </w:rPr>
        <w:t xml:space="preserve"> </w:t>
      </w:r>
      <w:r w:rsidRPr="00442102">
        <w:rPr>
          <w:rFonts w:ascii="Arial" w:eastAsia="Times New Roman" w:hAnsi="Arial" w:cs="Arial"/>
          <w:kern w:val="0"/>
          <w:lang w:val="fr-FR"/>
          <w14:ligatures w14:val="none"/>
        </w:rPr>
        <w:t>pureté, de haute fiabilité et de faible empreinte environnementale.</w:t>
      </w:r>
    </w:p>
    <w:p w14:paraId="102D7321" w14:textId="77777777" w:rsidR="009F62D0" w:rsidRPr="00442102" w:rsidRDefault="009F62D0" w:rsidP="009F62D0">
      <w:pPr>
        <w:widowControl w:val="0"/>
        <w:autoSpaceDE w:val="0"/>
        <w:autoSpaceDN w:val="0"/>
        <w:spacing w:after="0" w:line="240" w:lineRule="auto"/>
        <w:jc w:val="both"/>
        <w:rPr>
          <w:rFonts w:ascii="Arial" w:eastAsia="Times New Roman" w:hAnsi="Arial" w:cs="Arial"/>
          <w:kern w:val="0"/>
          <w:lang w:val="fr-FR"/>
          <w14:ligatures w14:val="none"/>
        </w:rPr>
      </w:pPr>
    </w:p>
    <w:p w14:paraId="3496362C" w14:textId="4CD4FE9A" w:rsidR="009F62D0" w:rsidRPr="00442102" w:rsidRDefault="009F62D0" w:rsidP="009F62D0">
      <w:pPr>
        <w:widowControl w:val="0"/>
        <w:autoSpaceDE w:val="0"/>
        <w:autoSpaceDN w:val="0"/>
        <w:spacing w:after="0" w:line="240" w:lineRule="auto"/>
        <w:jc w:val="both"/>
        <w:rPr>
          <w:rFonts w:ascii="Arial" w:eastAsia="Times New Roman" w:hAnsi="Arial" w:cs="Arial"/>
          <w:kern w:val="0"/>
          <w:lang w:val="fr-CA"/>
          <w14:ligatures w14:val="none"/>
        </w:rPr>
      </w:pPr>
      <w:r w:rsidRPr="00442102">
        <w:rPr>
          <w:rFonts w:ascii="Arial" w:eastAsia="Times New Roman" w:hAnsi="Arial" w:cs="Arial"/>
          <w:kern w:val="0"/>
          <w:lang w:val="fr-FR"/>
          <w14:ligatures w14:val="none"/>
        </w:rPr>
        <w:t>Nos opérations sont basées sur deux sites principaux : notre Centre de développement technique se situe à Saint-Laurent, ville de Montréal et notre première usine de production à pleine échelle à Cap-Chat, Québec.</w:t>
      </w:r>
      <w:r w:rsidR="00173333" w:rsidRPr="00442102">
        <w:rPr>
          <w:rFonts w:ascii="Arial" w:eastAsia="Times New Roman" w:hAnsi="Arial" w:cs="Arial"/>
          <w:kern w:val="0"/>
          <w:lang w:val="fr-FR"/>
          <w14:ligatures w14:val="none"/>
        </w:rPr>
        <w:t xml:space="preserve"> Tous deux </w:t>
      </w:r>
      <w:r w:rsidR="00173333" w:rsidRPr="00442102">
        <w:rPr>
          <w:rFonts w:ascii="Arial" w:eastAsia="Times New Roman" w:hAnsi="Arial" w:cs="Arial"/>
          <w:kern w:val="0"/>
          <w:lang w:val="fr-CA"/>
          <w14:ligatures w14:val="none"/>
        </w:rPr>
        <w:t>sont détenteurs des certifications ISO 9001, ISO 45001 et ISO 14001.</w:t>
      </w:r>
      <w:r w:rsidR="007501D9" w:rsidRPr="00442102">
        <w:rPr>
          <w:rFonts w:ascii="Arial" w:eastAsia="Times New Roman" w:hAnsi="Arial" w:cs="Arial"/>
          <w:kern w:val="0"/>
          <w:lang w:val="fr-CA"/>
          <w14:ligatures w14:val="none"/>
        </w:rPr>
        <w:t xml:space="preserve"> </w:t>
      </w:r>
      <w:hyperlink r:id="rId12" w:history="1">
        <w:r w:rsidR="007501D9" w:rsidRPr="00442102">
          <w:rPr>
            <w:rStyle w:val="Lienhypertexte"/>
            <w:rFonts w:ascii="Arial" w:eastAsia="Times New Roman" w:hAnsi="Arial" w:cs="Arial"/>
            <w:kern w:val="0"/>
            <w:lang w:val="fr-FR"/>
            <w14:ligatures w14:val="none"/>
          </w:rPr>
          <w:t>https://aemhpa.com/</w:t>
        </w:r>
      </w:hyperlink>
    </w:p>
    <w:p w14:paraId="1FE5794B" w14:textId="062BF264" w:rsidR="007904E9" w:rsidRPr="00442102" w:rsidRDefault="007257FF" w:rsidP="00365092">
      <w:pPr>
        <w:spacing w:before="240" w:after="120" w:line="240" w:lineRule="auto"/>
        <w:rPr>
          <w:rFonts w:ascii="Arial" w:hAnsi="Arial" w:cs="Arial"/>
          <w:b/>
          <w:bCs/>
          <w:u w:val="single"/>
          <w:lang w:val="fr-CA"/>
        </w:rPr>
      </w:pPr>
      <w:r w:rsidRPr="00442102">
        <w:rPr>
          <w:rFonts w:ascii="Arial" w:hAnsi="Arial" w:cs="Arial"/>
          <w:b/>
          <w:bCs/>
          <w:u w:val="single"/>
          <w:lang w:val="fr-CA"/>
        </w:rPr>
        <w:t>M</w:t>
      </w:r>
      <w:r w:rsidR="003D499D" w:rsidRPr="00442102">
        <w:rPr>
          <w:rFonts w:ascii="Arial" w:hAnsi="Arial" w:cs="Arial"/>
          <w:b/>
          <w:bCs/>
          <w:u w:val="single"/>
          <w:lang w:val="fr-CA"/>
        </w:rPr>
        <w:t>ission du poste</w:t>
      </w:r>
    </w:p>
    <w:p w14:paraId="516F5CBD" w14:textId="77777777" w:rsidR="00DA41AE" w:rsidRPr="00442102" w:rsidRDefault="00DA41AE" w:rsidP="00E26DC3">
      <w:pPr>
        <w:spacing w:before="240" w:after="120" w:line="240" w:lineRule="auto"/>
        <w:rPr>
          <w:rFonts w:ascii="Arial" w:eastAsia="Times New Roman" w:hAnsi="Arial" w:cs="Arial"/>
          <w:color w:val="000000" w:themeColor="text1"/>
          <w:kern w:val="0"/>
          <w:lang w:val="fr-CA"/>
          <w14:ligatures w14:val="none"/>
        </w:rPr>
      </w:pPr>
      <w:r w:rsidRPr="00442102">
        <w:rPr>
          <w:rFonts w:ascii="Arial" w:eastAsia="Times New Roman" w:hAnsi="Arial" w:cs="Arial"/>
          <w:color w:val="000000" w:themeColor="text1"/>
          <w:kern w:val="0"/>
          <w:lang w:val="fr-CA"/>
          <w14:ligatures w14:val="none"/>
        </w:rPr>
        <w:t>Soutenir les gestionnaires dans toutes les sphères RH : relations de travail, dotation, formation, SST, rémunération, paie, avantages sociaux et politiques d’entreprise. Elle agit comme conseillère stratégique et opérationnelle, en collaboration avec l’équipe RH, dans un contexte comprenant des employés syndiqués, tout en assurant le suivi des dossiers d’immigration, l’application de la loi du 1 % et le respect des obligations de francisation.</w:t>
      </w:r>
    </w:p>
    <w:p w14:paraId="767755BA" w14:textId="2F8D0E6E" w:rsidR="008F31ED" w:rsidRPr="00442102" w:rsidRDefault="008F31ED" w:rsidP="00E26DC3">
      <w:pPr>
        <w:spacing w:before="240" w:after="120" w:line="240" w:lineRule="auto"/>
        <w:rPr>
          <w:rFonts w:ascii="Arial" w:hAnsi="Arial" w:cs="Arial"/>
          <w:u w:val="single"/>
          <w:lang w:val="fr-CA"/>
        </w:rPr>
      </w:pPr>
      <w:r w:rsidRPr="00442102">
        <w:rPr>
          <w:rFonts w:ascii="Arial" w:hAnsi="Arial" w:cs="Arial"/>
          <w:b/>
          <w:bCs/>
          <w:u w:val="single"/>
          <w:lang w:val="fr-CA"/>
        </w:rPr>
        <w:t>Sommaire du rôle</w:t>
      </w:r>
      <w:r w:rsidR="00AF4BBB" w:rsidRPr="00442102">
        <w:rPr>
          <w:rFonts w:ascii="Arial" w:hAnsi="Arial" w:cs="Arial"/>
          <w:b/>
          <w:bCs/>
          <w:u w:val="single"/>
          <w:lang w:val="fr-CA"/>
        </w:rPr>
        <w:t xml:space="preserve"> </w:t>
      </w:r>
    </w:p>
    <w:p w14:paraId="7A623E75" w14:textId="74B3CE64" w:rsidR="00AC6B2A" w:rsidRPr="00442102" w:rsidRDefault="00AC6B2A" w:rsidP="00AC6B2A">
      <w:pPr>
        <w:pStyle w:val="Corpsdetexte"/>
        <w:numPr>
          <w:ilvl w:val="0"/>
          <w:numId w:val="33"/>
        </w:numPr>
        <w:rPr>
          <w:rFonts w:ascii="Arial" w:hAnsi="Arial" w:cs="Arial"/>
          <w:color w:val="000000" w:themeColor="text1"/>
          <w:sz w:val="22"/>
          <w:szCs w:val="22"/>
          <w:lang w:val="fr-CA"/>
        </w:rPr>
      </w:pPr>
      <w:r w:rsidRPr="00442102">
        <w:rPr>
          <w:rFonts w:ascii="Arial" w:hAnsi="Arial" w:cs="Arial"/>
          <w:color w:val="000000" w:themeColor="text1"/>
          <w:sz w:val="22"/>
          <w:szCs w:val="22"/>
          <w:lang w:val="fr-CA"/>
        </w:rPr>
        <w:t xml:space="preserve">Sous la supervision du </w:t>
      </w:r>
      <w:r w:rsidR="00712AA8" w:rsidRPr="00442102">
        <w:rPr>
          <w:rFonts w:ascii="Arial" w:hAnsi="Arial" w:cs="Arial"/>
          <w:color w:val="000000" w:themeColor="text1"/>
          <w:sz w:val="22"/>
          <w:szCs w:val="22"/>
          <w:lang w:val="fr-CA"/>
        </w:rPr>
        <w:t>Chef des Ressources Humaines</w:t>
      </w:r>
    </w:p>
    <w:p w14:paraId="26031A8C" w14:textId="55A274ED" w:rsidR="00AC6B2A" w:rsidRPr="00442102" w:rsidRDefault="003D60D2" w:rsidP="00AC6B2A">
      <w:pPr>
        <w:pStyle w:val="Corpsdetexte"/>
        <w:numPr>
          <w:ilvl w:val="0"/>
          <w:numId w:val="33"/>
        </w:numPr>
        <w:rPr>
          <w:rFonts w:ascii="Arial" w:hAnsi="Arial" w:cs="Arial"/>
          <w:color w:val="000000" w:themeColor="text1"/>
          <w:sz w:val="22"/>
          <w:szCs w:val="22"/>
          <w:lang w:val="fr-CA"/>
        </w:rPr>
      </w:pPr>
      <w:r w:rsidRPr="00442102">
        <w:rPr>
          <w:rFonts w:ascii="Arial" w:hAnsi="Arial" w:cs="Arial"/>
          <w:color w:val="000000" w:themeColor="text1"/>
          <w:sz w:val="22"/>
          <w:szCs w:val="22"/>
          <w:lang w:val="fr-CA"/>
        </w:rPr>
        <w:t>Pilote les projets RH, de la planification à l’évaluation des résultats.</w:t>
      </w:r>
    </w:p>
    <w:p w14:paraId="601E3311" w14:textId="7F525290" w:rsidR="00AC6B2A" w:rsidRPr="00442102" w:rsidRDefault="00AC6B2A" w:rsidP="00AC6B2A">
      <w:pPr>
        <w:pStyle w:val="Corpsdetexte"/>
        <w:numPr>
          <w:ilvl w:val="0"/>
          <w:numId w:val="33"/>
        </w:numPr>
        <w:rPr>
          <w:rFonts w:ascii="Arial" w:hAnsi="Arial" w:cs="Arial"/>
          <w:color w:val="000000" w:themeColor="text1"/>
          <w:sz w:val="22"/>
          <w:szCs w:val="22"/>
          <w:lang w:val="fr-CA"/>
        </w:rPr>
      </w:pPr>
      <w:r w:rsidRPr="00442102">
        <w:rPr>
          <w:rFonts w:ascii="Arial" w:hAnsi="Arial" w:cs="Arial"/>
          <w:color w:val="000000" w:themeColor="text1"/>
          <w:sz w:val="22"/>
          <w:szCs w:val="22"/>
          <w:lang w:val="fr-CA"/>
        </w:rPr>
        <w:t>Type d’emploi : Permanent – Temps plein avec flexibilité d’horaire</w:t>
      </w:r>
      <w:r w:rsidR="006C517B" w:rsidRPr="00442102">
        <w:rPr>
          <w:rFonts w:ascii="Arial" w:hAnsi="Arial" w:cs="Arial"/>
          <w:color w:val="000000" w:themeColor="text1"/>
          <w:sz w:val="22"/>
          <w:szCs w:val="22"/>
          <w:lang w:val="fr-CA"/>
        </w:rPr>
        <w:t>.</w:t>
      </w:r>
    </w:p>
    <w:p w14:paraId="0199F496" w14:textId="48CE3E3C" w:rsidR="00AC6B2A" w:rsidRPr="00442102" w:rsidRDefault="00AC6B2A" w:rsidP="00AC6B2A">
      <w:pPr>
        <w:pStyle w:val="Corpsdetexte"/>
        <w:numPr>
          <w:ilvl w:val="0"/>
          <w:numId w:val="33"/>
        </w:numPr>
        <w:spacing w:after="240"/>
        <w:rPr>
          <w:rFonts w:ascii="Arial" w:hAnsi="Arial" w:cs="Arial"/>
          <w:color w:val="000000" w:themeColor="text1"/>
          <w:sz w:val="22"/>
          <w:szCs w:val="22"/>
          <w:lang w:val="fr-CA"/>
        </w:rPr>
      </w:pPr>
      <w:r w:rsidRPr="00442102">
        <w:rPr>
          <w:rFonts w:ascii="Arial" w:hAnsi="Arial" w:cs="Arial"/>
          <w:color w:val="000000" w:themeColor="text1"/>
          <w:sz w:val="22"/>
          <w:szCs w:val="22"/>
          <w:lang w:val="fr-CA"/>
        </w:rPr>
        <w:t>Emplacement :</w:t>
      </w:r>
      <w:r w:rsidR="00571B0E" w:rsidRPr="00442102">
        <w:rPr>
          <w:rFonts w:ascii="Arial" w:hAnsi="Arial" w:cs="Arial"/>
          <w:color w:val="000000" w:themeColor="text1"/>
          <w:sz w:val="22"/>
          <w:szCs w:val="22"/>
          <w:lang w:val="fr-CA"/>
        </w:rPr>
        <w:t xml:space="preserve"> Montréal – Environ 4 déplacements/année à Cap-Chat</w:t>
      </w:r>
    </w:p>
    <w:p w14:paraId="796C7F02" w14:textId="39623880" w:rsidR="004D1A70" w:rsidRPr="00442102" w:rsidRDefault="00E5381E" w:rsidP="008C2C0F">
      <w:pPr>
        <w:spacing w:before="360" w:after="120" w:line="240" w:lineRule="auto"/>
        <w:rPr>
          <w:rFonts w:ascii="Arial" w:hAnsi="Arial" w:cs="Arial"/>
          <w:b/>
          <w:bCs/>
          <w:u w:val="single"/>
          <w:lang w:val="fr-CA"/>
        </w:rPr>
      </w:pPr>
      <w:r w:rsidRPr="00442102">
        <w:rPr>
          <w:rFonts w:ascii="Arial" w:hAnsi="Arial" w:cs="Arial"/>
          <w:b/>
          <w:bCs/>
          <w:u w:val="single"/>
          <w:lang w:val="fr-CA"/>
        </w:rPr>
        <w:t>Responsabilités</w:t>
      </w:r>
      <w:r w:rsidR="00FB7822" w:rsidRPr="00442102">
        <w:rPr>
          <w:rFonts w:ascii="Arial" w:hAnsi="Arial" w:cs="Arial"/>
          <w:b/>
          <w:bCs/>
          <w:u w:val="single"/>
          <w:lang w:val="fr-CA"/>
        </w:rPr>
        <w:t xml:space="preserve"> </w:t>
      </w:r>
    </w:p>
    <w:p w14:paraId="32BE516C" w14:textId="0918EC03" w:rsidR="004D1A70" w:rsidRPr="00442102" w:rsidRDefault="004D1A70" w:rsidP="00C51A3A">
      <w:pPr>
        <w:spacing w:after="120" w:line="240" w:lineRule="auto"/>
        <w:rPr>
          <w:rFonts w:ascii="Arial" w:hAnsi="Arial" w:cs="Arial"/>
          <w:lang w:val="fr-CA"/>
        </w:rPr>
      </w:pPr>
      <w:r w:rsidRPr="00442102">
        <w:rPr>
          <w:rFonts w:ascii="Arial" w:hAnsi="Arial" w:cs="Arial"/>
          <w:b/>
          <w:bCs/>
          <w:lang w:val="fr-CA"/>
        </w:rPr>
        <w:t>Responsabilités partagées</w:t>
      </w:r>
      <w:r w:rsidRPr="00442102">
        <w:rPr>
          <w:rFonts w:ascii="Arial" w:hAnsi="Arial" w:cs="Arial"/>
          <w:lang w:val="fr-CA"/>
        </w:rPr>
        <w:t xml:space="preserve"> </w:t>
      </w:r>
    </w:p>
    <w:p w14:paraId="1915D61C" w14:textId="003DD72E" w:rsidR="004D1A70" w:rsidRPr="00442102" w:rsidRDefault="004D1A70" w:rsidP="004D1A70">
      <w:pPr>
        <w:pStyle w:val="Paragraphedeliste"/>
        <w:numPr>
          <w:ilvl w:val="0"/>
          <w:numId w:val="19"/>
        </w:numPr>
        <w:spacing w:after="120" w:line="240" w:lineRule="auto"/>
        <w:rPr>
          <w:rFonts w:ascii="Arial" w:hAnsi="Arial" w:cs="Arial"/>
          <w:lang w:val="fr-CA"/>
        </w:rPr>
      </w:pPr>
      <w:r w:rsidRPr="00442102">
        <w:rPr>
          <w:rFonts w:ascii="Arial" w:hAnsi="Arial" w:cs="Arial"/>
          <w:lang w:val="fr-CA"/>
        </w:rPr>
        <w:t>Il est attendu de tous les employés qu'ils accomplissent leurs tâches tout en promouvant les valeurs de l'entreprise, à savoir: l'orientation client, l'innovation</w:t>
      </w:r>
      <w:r w:rsidR="00EB26EA" w:rsidRPr="00442102">
        <w:rPr>
          <w:rFonts w:ascii="Arial" w:hAnsi="Arial" w:cs="Arial"/>
          <w:lang w:val="fr-CA"/>
        </w:rPr>
        <w:t>,</w:t>
      </w:r>
      <w:r w:rsidRPr="00442102">
        <w:rPr>
          <w:rFonts w:ascii="Arial" w:hAnsi="Arial" w:cs="Arial"/>
          <w:lang w:val="fr-CA"/>
        </w:rPr>
        <w:t xml:space="preserve"> et l'amélioration continue et qu'ils fassent preuve d'un engagement sincère en matière de santé et sécurité au travail (SST) et de l'environnement de travail. </w:t>
      </w:r>
    </w:p>
    <w:p w14:paraId="103D1790" w14:textId="35EBB47E" w:rsidR="004D1A70" w:rsidRPr="00442102" w:rsidRDefault="004D1A70" w:rsidP="00ED70D0">
      <w:pPr>
        <w:pStyle w:val="Paragraphedeliste"/>
        <w:numPr>
          <w:ilvl w:val="0"/>
          <w:numId w:val="19"/>
        </w:numPr>
        <w:spacing w:line="240" w:lineRule="auto"/>
        <w:rPr>
          <w:rFonts w:ascii="Arial" w:hAnsi="Arial" w:cs="Arial"/>
          <w:lang w:val="fr-CA"/>
        </w:rPr>
      </w:pPr>
      <w:r w:rsidRPr="00442102">
        <w:rPr>
          <w:rFonts w:ascii="Arial" w:hAnsi="Arial" w:cs="Arial"/>
          <w:lang w:val="fr-CA"/>
        </w:rPr>
        <w:t>Veiller à respecter les normes ISO dans l'exécution des tâches telles qu'elles sont définies dans le mapping des processus correspondant.</w:t>
      </w:r>
    </w:p>
    <w:p w14:paraId="0EADE17B" w14:textId="4E8BDEF6" w:rsidR="004D1A70" w:rsidRPr="00442102" w:rsidRDefault="004D1A70" w:rsidP="00ED70D0">
      <w:pPr>
        <w:spacing w:after="120" w:line="240" w:lineRule="auto"/>
        <w:rPr>
          <w:rFonts w:ascii="Arial" w:hAnsi="Arial" w:cs="Arial"/>
          <w:b/>
          <w:bCs/>
          <w:lang w:val="fr-CA"/>
        </w:rPr>
      </w:pPr>
      <w:r w:rsidRPr="00442102">
        <w:rPr>
          <w:rFonts w:ascii="Arial" w:hAnsi="Arial" w:cs="Arial"/>
          <w:b/>
          <w:bCs/>
          <w:lang w:val="fr-CA"/>
        </w:rPr>
        <w:t>Responsabilités spécifiques</w:t>
      </w:r>
    </w:p>
    <w:p w14:paraId="4C293467" w14:textId="77777777" w:rsidR="004047D3" w:rsidRPr="00442102" w:rsidRDefault="004047D3" w:rsidP="004047D3">
      <w:pPr>
        <w:pStyle w:val="Paragraphedeliste"/>
        <w:numPr>
          <w:ilvl w:val="0"/>
          <w:numId w:val="38"/>
        </w:numPr>
        <w:spacing w:after="120" w:line="240" w:lineRule="auto"/>
        <w:rPr>
          <w:rFonts w:ascii="Arial" w:hAnsi="Arial" w:cs="Arial"/>
          <w:color w:val="000000" w:themeColor="text1"/>
          <w:lang w:val="fr-CA"/>
        </w:rPr>
      </w:pPr>
      <w:r w:rsidRPr="00442102">
        <w:rPr>
          <w:rFonts w:ascii="Arial" w:hAnsi="Arial" w:cs="Arial"/>
          <w:color w:val="000000" w:themeColor="text1"/>
          <w:lang w:val="fr-CA"/>
        </w:rPr>
        <w:t>Conseiller les gestionnaires et participer à la planification et aux projets RH.</w:t>
      </w:r>
    </w:p>
    <w:p w14:paraId="288C6DB3" w14:textId="77777777" w:rsidR="004047D3" w:rsidRPr="00442102" w:rsidRDefault="004047D3" w:rsidP="004047D3">
      <w:pPr>
        <w:pStyle w:val="Paragraphedeliste"/>
        <w:numPr>
          <w:ilvl w:val="0"/>
          <w:numId w:val="38"/>
        </w:numPr>
        <w:spacing w:after="120" w:line="240" w:lineRule="auto"/>
        <w:rPr>
          <w:rFonts w:ascii="Arial" w:hAnsi="Arial" w:cs="Arial"/>
          <w:color w:val="000000" w:themeColor="text1"/>
          <w:lang w:val="fr-CA"/>
        </w:rPr>
      </w:pPr>
      <w:r w:rsidRPr="00442102">
        <w:rPr>
          <w:rFonts w:ascii="Arial" w:hAnsi="Arial" w:cs="Arial"/>
          <w:color w:val="000000" w:themeColor="text1"/>
          <w:lang w:val="fr-CA"/>
        </w:rPr>
        <w:t>Gérer les relations de travail, incluant le respect de la convention collective, l’accompagnement des gestionnaires et la gestion des mesures disciplinaires.</w:t>
      </w:r>
    </w:p>
    <w:p w14:paraId="66192B42" w14:textId="77777777" w:rsidR="004047D3" w:rsidRPr="00442102" w:rsidRDefault="004047D3" w:rsidP="004047D3">
      <w:pPr>
        <w:pStyle w:val="Paragraphedeliste"/>
        <w:numPr>
          <w:ilvl w:val="0"/>
          <w:numId w:val="38"/>
        </w:numPr>
        <w:spacing w:after="120" w:line="240" w:lineRule="auto"/>
        <w:rPr>
          <w:rFonts w:ascii="Arial" w:hAnsi="Arial" w:cs="Arial"/>
          <w:color w:val="000000" w:themeColor="text1"/>
          <w:lang w:val="fr-CA"/>
        </w:rPr>
      </w:pPr>
      <w:r w:rsidRPr="00442102">
        <w:rPr>
          <w:rFonts w:ascii="Arial" w:hAnsi="Arial" w:cs="Arial"/>
          <w:color w:val="000000" w:themeColor="text1"/>
          <w:lang w:val="fr-CA"/>
        </w:rPr>
        <w:t>Gérer le recrutement, l’intégration et assurer la gestion et la mise à jour des dossiers d’employés.</w:t>
      </w:r>
    </w:p>
    <w:p w14:paraId="01A34AAF" w14:textId="77777777" w:rsidR="004047D3" w:rsidRPr="00442102" w:rsidRDefault="004047D3" w:rsidP="004047D3">
      <w:pPr>
        <w:pStyle w:val="Paragraphedeliste"/>
        <w:numPr>
          <w:ilvl w:val="0"/>
          <w:numId w:val="38"/>
        </w:numPr>
        <w:spacing w:after="120" w:line="240" w:lineRule="auto"/>
        <w:rPr>
          <w:rFonts w:ascii="Arial" w:hAnsi="Arial" w:cs="Arial"/>
          <w:color w:val="000000" w:themeColor="text1"/>
          <w:lang w:val="fr-CA"/>
        </w:rPr>
      </w:pPr>
      <w:r w:rsidRPr="00442102">
        <w:rPr>
          <w:rFonts w:ascii="Arial" w:hAnsi="Arial" w:cs="Arial"/>
          <w:color w:val="000000" w:themeColor="text1"/>
          <w:lang w:val="fr-CA"/>
        </w:rPr>
        <w:t>Collaborer avec l’équipe RH pour assurer un soutien cohérent et efficace.</w:t>
      </w:r>
    </w:p>
    <w:p w14:paraId="45AB7F9E" w14:textId="77777777" w:rsidR="004047D3" w:rsidRPr="00442102" w:rsidRDefault="004047D3" w:rsidP="004047D3">
      <w:pPr>
        <w:pStyle w:val="Paragraphedeliste"/>
        <w:numPr>
          <w:ilvl w:val="0"/>
          <w:numId w:val="38"/>
        </w:numPr>
        <w:spacing w:after="120" w:line="240" w:lineRule="auto"/>
        <w:rPr>
          <w:rFonts w:ascii="Arial" w:hAnsi="Arial" w:cs="Arial"/>
          <w:color w:val="000000" w:themeColor="text1"/>
          <w:lang w:val="fr-CA"/>
        </w:rPr>
      </w:pPr>
      <w:r w:rsidRPr="00442102">
        <w:rPr>
          <w:rFonts w:ascii="Arial" w:hAnsi="Arial" w:cs="Arial"/>
          <w:color w:val="000000" w:themeColor="text1"/>
          <w:lang w:val="fr-CA"/>
        </w:rPr>
        <w:t>Participer aux processus liés à la paie et aux avantages sociaux (analyses, suivi, recommandations).</w:t>
      </w:r>
    </w:p>
    <w:p w14:paraId="0D2829CC" w14:textId="77777777" w:rsidR="004047D3" w:rsidRPr="00442102" w:rsidRDefault="004047D3" w:rsidP="004047D3">
      <w:pPr>
        <w:pStyle w:val="Paragraphedeliste"/>
        <w:numPr>
          <w:ilvl w:val="0"/>
          <w:numId w:val="38"/>
        </w:numPr>
        <w:spacing w:after="120" w:line="240" w:lineRule="auto"/>
        <w:rPr>
          <w:rFonts w:ascii="Arial" w:hAnsi="Arial" w:cs="Arial"/>
          <w:color w:val="000000" w:themeColor="text1"/>
          <w:lang w:val="fr-CA"/>
        </w:rPr>
      </w:pPr>
      <w:r w:rsidRPr="00442102">
        <w:rPr>
          <w:rFonts w:ascii="Arial" w:hAnsi="Arial" w:cs="Arial"/>
          <w:color w:val="000000" w:themeColor="text1"/>
          <w:lang w:val="fr-CA"/>
        </w:rPr>
        <w:t>Assurer le respect des obligations légales et réglementaires en RH.</w:t>
      </w:r>
    </w:p>
    <w:p w14:paraId="12E66411" w14:textId="77777777" w:rsidR="004047D3" w:rsidRPr="00442102" w:rsidRDefault="004047D3" w:rsidP="004047D3">
      <w:pPr>
        <w:pStyle w:val="Paragraphedeliste"/>
        <w:numPr>
          <w:ilvl w:val="0"/>
          <w:numId w:val="38"/>
        </w:numPr>
        <w:spacing w:after="120" w:line="240" w:lineRule="auto"/>
        <w:rPr>
          <w:rFonts w:ascii="Arial" w:hAnsi="Arial" w:cs="Arial"/>
          <w:color w:val="000000" w:themeColor="text1"/>
          <w:lang w:val="fr-CA"/>
        </w:rPr>
      </w:pPr>
      <w:r w:rsidRPr="00442102">
        <w:rPr>
          <w:rFonts w:ascii="Arial" w:hAnsi="Arial" w:cs="Arial"/>
          <w:color w:val="000000" w:themeColor="text1"/>
          <w:lang w:val="fr-CA"/>
        </w:rPr>
        <w:t>Élaborer, mettre à jour et soutenir l’application des politiques d’entreprise.</w:t>
      </w:r>
    </w:p>
    <w:p w14:paraId="72B91855" w14:textId="77777777" w:rsidR="004047D3" w:rsidRPr="00442102" w:rsidRDefault="004047D3" w:rsidP="004047D3">
      <w:pPr>
        <w:pStyle w:val="Paragraphedeliste"/>
        <w:numPr>
          <w:ilvl w:val="0"/>
          <w:numId w:val="38"/>
        </w:numPr>
        <w:spacing w:after="120" w:line="240" w:lineRule="auto"/>
        <w:rPr>
          <w:rFonts w:ascii="Arial" w:hAnsi="Arial" w:cs="Arial"/>
          <w:color w:val="000000" w:themeColor="text1"/>
          <w:lang w:val="fr-CA"/>
        </w:rPr>
      </w:pPr>
      <w:r w:rsidRPr="00442102">
        <w:rPr>
          <w:rFonts w:ascii="Arial" w:hAnsi="Arial" w:cs="Arial"/>
          <w:color w:val="000000" w:themeColor="text1"/>
          <w:lang w:val="fr-CA"/>
        </w:rPr>
        <w:t>Participer au comité SST, soutenir la prévention des accidents et incidents, et suivre les réclamations, en collaboration avec la mutuelle de prévention.</w:t>
      </w:r>
    </w:p>
    <w:p w14:paraId="67E1DD01" w14:textId="426D35E3" w:rsidR="008C2C0F" w:rsidRPr="00442102" w:rsidRDefault="004047D3" w:rsidP="004047D3">
      <w:pPr>
        <w:pStyle w:val="Paragraphedeliste"/>
        <w:numPr>
          <w:ilvl w:val="0"/>
          <w:numId w:val="38"/>
        </w:numPr>
        <w:spacing w:after="120" w:line="240" w:lineRule="auto"/>
        <w:rPr>
          <w:rFonts w:ascii="Arial" w:hAnsi="Arial" w:cs="Arial"/>
          <w:color w:val="000000" w:themeColor="text1"/>
          <w:lang w:val="fr-CA"/>
        </w:rPr>
      </w:pPr>
      <w:r w:rsidRPr="00442102">
        <w:rPr>
          <w:rFonts w:ascii="Arial" w:hAnsi="Arial" w:cs="Arial"/>
          <w:color w:val="000000" w:themeColor="text1"/>
          <w:lang w:val="fr-CA"/>
        </w:rPr>
        <w:t>Identifier les besoins de formation et coordonner les activités pour le développement des employés.</w:t>
      </w:r>
    </w:p>
    <w:p w14:paraId="6B4C1351" w14:textId="77777777" w:rsidR="003F60FE" w:rsidRPr="00442102" w:rsidRDefault="003F60FE" w:rsidP="003F60FE">
      <w:pPr>
        <w:pStyle w:val="Paragraphedeliste"/>
        <w:numPr>
          <w:ilvl w:val="0"/>
          <w:numId w:val="38"/>
        </w:numPr>
        <w:spacing w:after="120" w:line="240" w:lineRule="auto"/>
        <w:rPr>
          <w:rFonts w:ascii="Arial" w:hAnsi="Arial" w:cs="Arial"/>
          <w:color w:val="000000" w:themeColor="text1"/>
          <w:lang w:val="fr-CA"/>
        </w:rPr>
      </w:pPr>
      <w:r w:rsidRPr="00442102">
        <w:rPr>
          <w:rFonts w:ascii="Arial" w:hAnsi="Arial" w:cs="Arial"/>
          <w:color w:val="000000" w:themeColor="text1"/>
          <w:lang w:val="fr-CA"/>
        </w:rPr>
        <w:t>Suivi des dossiers d’immigration et conformité réglementaire.</w:t>
      </w:r>
    </w:p>
    <w:p w14:paraId="608E060E" w14:textId="77777777" w:rsidR="003F60FE" w:rsidRPr="00442102" w:rsidRDefault="003F60FE" w:rsidP="003F60FE">
      <w:pPr>
        <w:pStyle w:val="Paragraphedeliste"/>
        <w:numPr>
          <w:ilvl w:val="0"/>
          <w:numId w:val="38"/>
        </w:numPr>
        <w:spacing w:after="120" w:line="240" w:lineRule="auto"/>
        <w:rPr>
          <w:rFonts w:ascii="Arial" w:hAnsi="Arial" w:cs="Arial"/>
          <w:color w:val="000000" w:themeColor="text1"/>
          <w:lang w:val="fr-CA"/>
        </w:rPr>
      </w:pPr>
      <w:r w:rsidRPr="00442102">
        <w:rPr>
          <w:rFonts w:ascii="Arial" w:hAnsi="Arial" w:cs="Arial"/>
          <w:color w:val="000000" w:themeColor="text1"/>
          <w:lang w:val="fr-CA"/>
        </w:rPr>
        <w:t>Application de la loi du 1 %, incluant planification, suivi budgétaire et rapports.</w:t>
      </w:r>
    </w:p>
    <w:p w14:paraId="34F7EE23" w14:textId="438B3C33" w:rsidR="003F60FE" w:rsidRPr="00442102" w:rsidRDefault="003F60FE" w:rsidP="003F60FE">
      <w:pPr>
        <w:pStyle w:val="Paragraphedeliste"/>
        <w:numPr>
          <w:ilvl w:val="0"/>
          <w:numId w:val="38"/>
        </w:numPr>
        <w:spacing w:after="120" w:line="240" w:lineRule="auto"/>
        <w:rPr>
          <w:rFonts w:ascii="Arial" w:hAnsi="Arial" w:cs="Arial"/>
          <w:color w:val="000000" w:themeColor="text1"/>
          <w:lang w:val="fr-CA"/>
        </w:rPr>
      </w:pPr>
      <w:r w:rsidRPr="00442102">
        <w:rPr>
          <w:rFonts w:ascii="Arial" w:hAnsi="Arial" w:cs="Arial"/>
          <w:color w:val="000000" w:themeColor="text1"/>
          <w:lang w:val="fr-CA"/>
        </w:rPr>
        <w:lastRenderedPageBreak/>
        <w:t>Respect de la loi sur la francisation (OQLF), incluant suivi des obligations et rapports.</w:t>
      </w:r>
    </w:p>
    <w:p w14:paraId="47CC07C3" w14:textId="3164AF71" w:rsidR="003F60FE" w:rsidRPr="00442102" w:rsidRDefault="003F60FE" w:rsidP="003F60FE">
      <w:pPr>
        <w:pStyle w:val="Paragraphedeliste"/>
        <w:numPr>
          <w:ilvl w:val="0"/>
          <w:numId w:val="38"/>
        </w:numPr>
        <w:spacing w:after="120" w:line="240" w:lineRule="auto"/>
        <w:rPr>
          <w:rFonts w:ascii="Arial" w:hAnsi="Arial" w:cs="Arial"/>
          <w:color w:val="000000" w:themeColor="text1"/>
          <w:lang w:val="fr-CA"/>
        </w:rPr>
      </w:pPr>
      <w:r w:rsidRPr="00442102">
        <w:rPr>
          <w:rFonts w:ascii="Arial" w:hAnsi="Arial" w:cs="Arial"/>
          <w:color w:val="000000" w:themeColor="text1"/>
          <w:lang w:val="fr-CA"/>
        </w:rPr>
        <w:t xml:space="preserve">Toutes autres tâches connexes en lien avec le poste. </w:t>
      </w:r>
    </w:p>
    <w:p w14:paraId="56E5F243" w14:textId="77777777" w:rsidR="003F60FE" w:rsidRPr="00442102" w:rsidRDefault="003F60FE" w:rsidP="001F3315">
      <w:pPr>
        <w:spacing w:after="120" w:line="240" w:lineRule="auto"/>
        <w:rPr>
          <w:rFonts w:ascii="Arial" w:hAnsi="Arial" w:cs="Arial"/>
          <w:b/>
          <w:bCs/>
          <w:u w:val="single"/>
          <w:lang w:val="fr-CA"/>
        </w:rPr>
      </w:pPr>
    </w:p>
    <w:p w14:paraId="3E964474" w14:textId="69540237" w:rsidR="001F3315" w:rsidRPr="00442102" w:rsidRDefault="001F3315" w:rsidP="001F3315">
      <w:pPr>
        <w:spacing w:after="120" w:line="240" w:lineRule="auto"/>
        <w:rPr>
          <w:rFonts w:ascii="Arial" w:hAnsi="Arial" w:cs="Arial"/>
          <w:lang w:val="fr-CA"/>
        </w:rPr>
      </w:pPr>
      <w:r w:rsidRPr="00442102">
        <w:rPr>
          <w:rFonts w:ascii="Arial" w:hAnsi="Arial" w:cs="Arial"/>
          <w:b/>
          <w:bCs/>
          <w:u w:val="single"/>
          <w:lang w:val="fr-CA"/>
        </w:rPr>
        <w:t>Compétences/profil recherché</w:t>
      </w:r>
      <w:r w:rsidRPr="00442102">
        <w:rPr>
          <w:rFonts w:ascii="Arial" w:hAnsi="Arial" w:cs="Arial"/>
          <w:lang w:val="fr-CA"/>
        </w:rPr>
        <w:t> </w:t>
      </w:r>
    </w:p>
    <w:p w14:paraId="271C7F3A" w14:textId="77777777" w:rsidR="004E6736" w:rsidRPr="00442102" w:rsidRDefault="00E5310A" w:rsidP="004E6736">
      <w:pPr>
        <w:pStyle w:val="Paragraphedeliste"/>
        <w:numPr>
          <w:ilvl w:val="0"/>
          <w:numId w:val="34"/>
        </w:numPr>
        <w:spacing w:after="120" w:line="240" w:lineRule="auto"/>
        <w:rPr>
          <w:rFonts w:ascii="Arial" w:hAnsi="Arial" w:cs="Arial"/>
          <w:color w:val="000000" w:themeColor="text1"/>
          <w:lang w:val="fr-CA"/>
        </w:rPr>
      </w:pPr>
      <w:r w:rsidRPr="00442102">
        <w:rPr>
          <w:rFonts w:ascii="Arial" w:hAnsi="Arial" w:cs="Arial"/>
          <w:color w:val="000000" w:themeColor="text1"/>
          <w:lang w:val="fr-CA"/>
        </w:rPr>
        <w:t xml:space="preserve">BAC en ressources humaines ou domaine connexe, ou toute combinaison de formation et d’expérience jugée équivalente. </w:t>
      </w:r>
    </w:p>
    <w:p w14:paraId="2142ACAC" w14:textId="77777777" w:rsidR="004E6736" w:rsidRPr="00442102" w:rsidRDefault="004E6736" w:rsidP="004E6736">
      <w:pPr>
        <w:pStyle w:val="Paragraphedeliste"/>
        <w:numPr>
          <w:ilvl w:val="0"/>
          <w:numId w:val="34"/>
        </w:numPr>
        <w:spacing w:after="120" w:line="240" w:lineRule="auto"/>
        <w:rPr>
          <w:rFonts w:ascii="Arial" w:hAnsi="Arial" w:cs="Arial"/>
          <w:color w:val="000000" w:themeColor="text1"/>
          <w:lang w:val="fr-CA"/>
        </w:rPr>
      </w:pPr>
      <w:r w:rsidRPr="00442102">
        <w:rPr>
          <w:rFonts w:ascii="Arial" w:hAnsi="Arial" w:cs="Arial"/>
          <w:color w:val="000000" w:themeColor="text1"/>
          <w:lang w:val="fr-CA"/>
        </w:rPr>
        <w:t>7 à 10 ans d’expérience à titre de généraliste, idéalement en milieu syndiqué.</w:t>
      </w:r>
    </w:p>
    <w:p w14:paraId="01C569F1" w14:textId="77777777" w:rsidR="004E6736" w:rsidRPr="00442102" w:rsidRDefault="004E6736" w:rsidP="004E6736">
      <w:pPr>
        <w:pStyle w:val="Paragraphedeliste"/>
        <w:numPr>
          <w:ilvl w:val="0"/>
          <w:numId w:val="34"/>
        </w:numPr>
        <w:spacing w:after="120" w:line="240" w:lineRule="auto"/>
        <w:rPr>
          <w:rFonts w:ascii="Arial" w:hAnsi="Arial" w:cs="Arial"/>
          <w:color w:val="000000" w:themeColor="text1"/>
          <w:lang w:val="fr-CA"/>
        </w:rPr>
      </w:pPr>
      <w:r w:rsidRPr="00442102">
        <w:rPr>
          <w:rFonts w:ascii="Arial" w:hAnsi="Arial" w:cs="Arial"/>
          <w:color w:val="000000" w:themeColor="text1"/>
          <w:lang w:val="fr-CA"/>
        </w:rPr>
        <w:t>Excellentes habiletés en communication, coaching et résolution de problèmes.</w:t>
      </w:r>
    </w:p>
    <w:p w14:paraId="415566DD" w14:textId="77777777" w:rsidR="004E6736" w:rsidRPr="00442102" w:rsidRDefault="004E6736" w:rsidP="004E6736">
      <w:pPr>
        <w:pStyle w:val="Paragraphedeliste"/>
        <w:numPr>
          <w:ilvl w:val="0"/>
          <w:numId w:val="34"/>
        </w:numPr>
        <w:spacing w:after="120" w:line="240" w:lineRule="auto"/>
        <w:rPr>
          <w:rFonts w:ascii="Arial" w:hAnsi="Arial" w:cs="Arial"/>
          <w:color w:val="000000" w:themeColor="text1"/>
          <w:lang w:val="fr-CA"/>
        </w:rPr>
      </w:pPr>
      <w:r w:rsidRPr="00442102">
        <w:rPr>
          <w:rFonts w:ascii="Arial" w:hAnsi="Arial" w:cs="Arial"/>
          <w:color w:val="000000" w:themeColor="text1"/>
          <w:lang w:val="fr-CA"/>
        </w:rPr>
        <w:t>Discrétion, professionnalisme, jugement et intégrité dans la gestion des dossiers et relations interpersonnelles.</w:t>
      </w:r>
    </w:p>
    <w:p w14:paraId="0365F251" w14:textId="77777777" w:rsidR="004E6736" w:rsidRPr="00442102" w:rsidRDefault="004E6736" w:rsidP="004E6736">
      <w:pPr>
        <w:pStyle w:val="Paragraphedeliste"/>
        <w:numPr>
          <w:ilvl w:val="0"/>
          <w:numId w:val="34"/>
        </w:numPr>
        <w:spacing w:after="120" w:line="240" w:lineRule="auto"/>
        <w:rPr>
          <w:rFonts w:ascii="Arial" w:hAnsi="Arial" w:cs="Arial"/>
          <w:color w:val="000000" w:themeColor="text1"/>
          <w:lang w:val="fr-CA"/>
        </w:rPr>
      </w:pPr>
      <w:r w:rsidRPr="00442102">
        <w:rPr>
          <w:rFonts w:ascii="Arial" w:hAnsi="Arial" w:cs="Arial"/>
          <w:color w:val="000000" w:themeColor="text1"/>
          <w:lang w:val="fr-CA"/>
        </w:rPr>
        <w:t>Sens du service et capacité à influencer et accompagner les gestionnaires.</w:t>
      </w:r>
    </w:p>
    <w:p w14:paraId="234ED148" w14:textId="77777777" w:rsidR="004E6736" w:rsidRPr="00442102" w:rsidRDefault="004E6736" w:rsidP="004E6736">
      <w:pPr>
        <w:pStyle w:val="Paragraphedeliste"/>
        <w:numPr>
          <w:ilvl w:val="0"/>
          <w:numId w:val="34"/>
        </w:numPr>
        <w:spacing w:after="120" w:line="240" w:lineRule="auto"/>
        <w:rPr>
          <w:rFonts w:ascii="Arial" w:hAnsi="Arial" w:cs="Arial"/>
          <w:color w:val="000000" w:themeColor="text1"/>
          <w:lang w:val="fr-CA"/>
        </w:rPr>
      </w:pPr>
      <w:r w:rsidRPr="00442102">
        <w:rPr>
          <w:rFonts w:ascii="Arial" w:hAnsi="Arial" w:cs="Arial"/>
          <w:color w:val="000000" w:themeColor="text1"/>
          <w:lang w:val="fr-CA"/>
        </w:rPr>
        <w:t>Disponibilité pour 4 déplacements annuels en Gaspésie.</w:t>
      </w:r>
    </w:p>
    <w:p w14:paraId="0A452093" w14:textId="77777777" w:rsidR="004E6736" w:rsidRPr="00442102" w:rsidRDefault="004E6736" w:rsidP="004E6736">
      <w:pPr>
        <w:pStyle w:val="Paragraphedeliste"/>
        <w:numPr>
          <w:ilvl w:val="0"/>
          <w:numId w:val="34"/>
        </w:numPr>
        <w:spacing w:after="120" w:line="240" w:lineRule="auto"/>
        <w:rPr>
          <w:rFonts w:ascii="Arial" w:hAnsi="Arial" w:cs="Arial"/>
          <w:color w:val="000000" w:themeColor="text1"/>
          <w:lang w:val="fr-CA"/>
        </w:rPr>
      </w:pPr>
      <w:r w:rsidRPr="00442102">
        <w:rPr>
          <w:rFonts w:ascii="Arial" w:hAnsi="Arial" w:cs="Arial"/>
          <w:color w:val="000000" w:themeColor="text1"/>
          <w:lang w:val="fr-CA"/>
        </w:rPr>
        <w:t>Maîtrise des lois du travail et des outils informatiques RH.</w:t>
      </w:r>
    </w:p>
    <w:p w14:paraId="0791C137" w14:textId="77777777" w:rsidR="004E6736" w:rsidRPr="00442102" w:rsidRDefault="004E6736" w:rsidP="004E6736">
      <w:pPr>
        <w:pStyle w:val="Paragraphedeliste"/>
        <w:numPr>
          <w:ilvl w:val="0"/>
          <w:numId w:val="34"/>
        </w:numPr>
        <w:spacing w:after="120" w:line="240" w:lineRule="auto"/>
        <w:rPr>
          <w:rFonts w:ascii="Arial" w:hAnsi="Arial" w:cs="Arial"/>
          <w:color w:val="000000" w:themeColor="text1"/>
          <w:lang w:val="fr-CA"/>
        </w:rPr>
      </w:pPr>
      <w:r w:rsidRPr="00442102">
        <w:rPr>
          <w:rFonts w:ascii="Arial" w:hAnsi="Arial" w:cs="Arial"/>
          <w:color w:val="000000" w:themeColor="text1"/>
          <w:lang w:val="fr-CA"/>
        </w:rPr>
        <w:t>Membre CRHA (un atout)</w:t>
      </w:r>
    </w:p>
    <w:p w14:paraId="32263B86" w14:textId="5FDEF60A" w:rsidR="000F3553" w:rsidRPr="00442102" w:rsidRDefault="004E6736" w:rsidP="004E6736">
      <w:pPr>
        <w:pStyle w:val="Paragraphedeliste"/>
        <w:numPr>
          <w:ilvl w:val="0"/>
          <w:numId w:val="34"/>
        </w:numPr>
        <w:spacing w:after="120" w:line="240" w:lineRule="auto"/>
        <w:rPr>
          <w:rFonts w:ascii="Arial" w:hAnsi="Arial" w:cs="Arial"/>
          <w:color w:val="000000" w:themeColor="text1"/>
          <w:lang w:val="fr-CA"/>
        </w:rPr>
      </w:pPr>
      <w:r w:rsidRPr="00442102">
        <w:rPr>
          <w:rFonts w:ascii="Arial" w:hAnsi="Arial" w:cs="Arial"/>
          <w:color w:val="000000" w:themeColor="text1"/>
          <w:lang w:val="fr-CA"/>
        </w:rPr>
        <w:t>Maîtrise de l’anglais (un atout)</w:t>
      </w:r>
    </w:p>
    <w:p w14:paraId="778B8E29" w14:textId="77777777" w:rsidR="000F3553" w:rsidRPr="00442102" w:rsidRDefault="000F3553" w:rsidP="000F3553">
      <w:pPr>
        <w:pStyle w:val="Corpsdetexte"/>
        <w:jc w:val="both"/>
        <w:rPr>
          <w:rFonts w:ascii="Arial" w:hAnsi="Arial" w:cs="Arial"/>
          <w:sz w:val="22"/>
          <w:szCs w:val="22"/>
          <w:lang w:val="fr-CA"/>
        </w:rPr>
      </w:pPr>
    </w:p>
    <w:p w14:paraId="60BFB645" w14:textId="61492A46" w:rsidR="000F3553" w:rsidRPr="00442102" w:rsidRDefault="000F3553" w:rsidP="00ED4D32">
      <w:pPr>
        <w:pStyle w:val="Corpsdetexte"/>
        <w:spacing w:after="120"/>
        <w:jc w:val="both"/>
        <w:rPr>
          <w:rFonts w:ascii="Arial" w:eastAsiaTheme="minorHAnsi" w:hAnsi="Arial" w:cs="Arial"/>
          <w:b/>
          <w:bCs/>
          <w:kern w:val="2"/>
          <w:sz w:val="22"/>
          <w:szCs w:val="22"/>
          <w:u w:val="single"/>
          <w:lang w:val="fr-CA"/>
          <w14:ligatures w14:val="standardContextual"/>
        </w:rPr>
      </w:pPr>
      <w:r w:rsidRPr="00442102">
        <w:rPr>
          <w:rFonts w:ascii="Arial" w:eastAsiaTheme="minorHAnsi" w:hAnsi="Arial" w:cs="Arial"/>
          <w:b/>
          <w:bCs/>
          <w:kern w:val="2"/>
          <w:sz w:val="22"/>
          <w:szCs w:val="22"/>
          <w:u w:val="single"/>
          <w:lang w:val="fr-CA"/>
          <w14:ligatures w14:val="standardContextual"/>
        </w:rPr>
        <w:t>Avantages reliés au poste</w:t>
      </w:r>
    </w:p>
    <w:p w14:paraId="7B352E50" w14:textId="381C2919" w:rsidR="000F3553" w:rsidRPr="00442102" w:rsidRDefault="000F3553" w:rsidP="000F3553">
      <w:pPr>
        <w:pStyle w:val="Corpsdetexte"/>
        <w:numPr>
          <w:ilvl w:val="0"/>
          <w:numId w:val="26"/>
        </w:numPr>
        <w:jc w:val="both"/>
        <w:rPr>
          <w:rFonts w:ascii="Arial" w:hAnsi="Arial" w:cs="Arial"/>
          <w:sz w:val="22"/>
          <w:szCs w:val="22"/>
        </w:rPr>
      </w:pPr>
      <w:r w:rsidRPr="00442102">
        <w:rPr>
          <w:rFonts w:ascii="Arial" w:hAnsi="Arial" w:cs="Arial"/>
          <w:sz w:val="22"/>
          <w:szCs w:val="22"/>
        </w:rPr>
        <w:t>Salaire compétitif</w:t>
      </w:r>
      <w:r w:rsidR="008C2C0F" w:rsidRPr="00442102">
        <w:rPr>
          <w:rFonts w:ascii="Arial" w:hAnsi="Arial" w:cs="Arial"/>
          <w:sz w:val="22"/>
          <w:szCs w:val="22"/>
        </w:rPr>
        <w:t> </w:t>
      </w:r>
    </w:p>
    <w:p w14:paraId="423EBAFC" w14:textId="2B617FB9" w:rsidR="000F3553" w:rsidRPr="00442102" w:rsidRDefault="000F3553" w:rsidP="000F3553">
      <w:pPr>
        <w:pStyle w:val="Corpsdetexte"/>
        <w:numPr>
          <w:ilvl w:val="0"/>
          <w:numId w:val="26"/>
        </w:numPr>
        <w:jc w:val="both"/>
        <w:rPr>
          <w:rFonts w:ascii="Arial" w:hAnsi="Arial" w:cs="Arial"/>
          <w:sz w:val="22"/>
          <w:szCs w:val="22"/>
        </w:rPr>
      </w:pPr>
      <w:r w:rsidRPr="00442102">
        <w:rPr>
          <w:rFonts w:ascii="Arial" w:hAnsi="Arial" w:cs="Arial"/>
          <w:sz w:val="22"/>
          <w:szCs w:val="22"/>
        </w:rPr>
        <w:t>Assurance collective complète</w:t>
      </w:r>
      <w:r w:rsidR="008C2C0F" w:rsidRPr="00442102">
        <w:rPr>
          <w:rFonts w:ascii="Arial" w:hAnsi="Arial" w:cs="Arial"/>
          <w:sz w:val="22"/>
          <w:szCs w:val="22"/>
        </w:rPr>
        <w:t> </w:t>
      </w:r>
    </w:p>
    <w:p w14:paraId="7B981C33" w14:textId="566D954D" w:rsidR="000F3553" w:rsidRPr="00442102" w:rsidRDefault="000F3553" w:rsidP="000F3553">
      <w:pPr>
        <w:pStyle w:val="Corpsdetexte"/>
        <w:numPr>
          <w:ilvl w:val="0"/>
          <w:numId w:val="26"/>
        </w:numPr>
        <w:jc w:val="both"/>
        <w:rPr>
          <w:rFonts w:ascii="Arial" w:hAnsi="Arial" w:cs="Arial"/>
          <w:sz w:val="22"/>
          <w:szCs w:val="22"/>
        </w:rPr>
      </w:pPr>
      <w:r w:rsidRPr="00442102">
        <w:rPr>
          <w:rFonts w:ascii="Arial" w:hAnsi="Arial" w:cs="Arial"/>
          <w:sz w:val="22"/>
          <w:szCs w:val="22"/>
        </w:rPr>
        <w:t>Programme d’aide aux employés (PAE)</w:t>
      </w:r>
      <w:r w:rsidR="008C2C0F" w:rsidRPr="00442102">
        <w:rPr>
          <w:rFonts w:ascii="Arial" w:hAnsi="Arial" w:cs="Arial"/>
          <w:sz w:val="22"/>
          <w:szCs w:val="22"/>
        </w:rPr>
        <w:t> </w:t>
      </w:r>
    </w:p>
    <w:p w14:paraId="157EDBBF" w14:textId="76C04A91" w:rsidR="000F3553" w:rsidRPr="00442102" w:rsidRDefault="000F3553" w:rsidP="000F3553">
      <w:pPr>
        <w:pStyle w:val="Corpsdetexte"/>
        <w:numPr>
          <w:ilvl w:val="0"/>
          <w:numId w:val="26"/>
        </w:numPr>
        <w:jc w:val="both"/>
        <w:rPr>
          <w:rFonts w:ascii="Arial" w:hAnsi="Arial" w:cs="Arial"/>
          <w:sz w:val="22"/>
          <w:szCs w:val="22"/>
        </w:rPr>
      </w:pPr>
      <w:r w:rsidRPr="00442102">
        <w:rPr>
          <w:rFonts w:ascii="Arial" w:hAnsi="Arial" w:cs="Arial"/>
          <w:sz w:val="22"/>
          <w:szCs w:val="22"/>
        </w:rPr>
        <w:t>Congés annuels et personnels payés</w:t>
      </w:r>
      <w:r w:rsidR="008C2C0F" w:rsidRPr="00442102">
        <w:rPr>
          <w:rFonts w:ascii="Arial" w:hAnsi="Arial" w:cs="Arial"/>
          <w:sz w:val="22"/>
          <w:szCs w:val="22"/>
        </w:rPr>
        <w:t> </w:t>
      </w:r>
    </w:p>
    <w:p w14:paraId="3EC0F4BF" w14:textId="49F99310" w:rsidR="000F3553" w:rsidRPr="00442102" w:rsidRDefault="000F3553" w:rsidP="000F3553">
      <w:pPr>
        <w:pStyle w:val="Corpsdetexte"/>
        <w:numPr>
          <w:ilvl w:val="0"/>
          <w:numId w:val="26"/>
        </w:numPr>
        <w:jc w:val="both"/>
        <w:rPr>
          <w:rFonts w:ascii="Arial" w:hAnsi="Arial" w:cs="Arial"/>
          <w:sz w:val="22"/>
          <w:szCs w:val="22"/>
        </w:rPr>
      </w:pPr>
      <w:r w:rsidRPr="00442102">
        <w:rPr>
          <w:rFonts w:ascii="Arial" w:hAnsi="Arial" w:cs="Arial"/>
          <w:sz w:val="22"/>
          <w:szCs w:val="22"/>
        </w:rPr>
        <w:t>Travailler dans un environnement dynamique et décontracté</w:t>
      </w:r>
      <w:r w:rsidR="008C2C0F" w:rsidRPr="00442102">
        <w:rPr>
          <w:rFonts w:ascii="Arial" w:hAnsi="Arial" w:cs="Arial"/>
          <w:sz w:val="22"/>
          <w:szCs w:val="22"/>
        </w:rPr>
        <w:t> </w:t>
      </w:r>
    </w:p>
    <w:p w14:paraId="0B7A0C5F" w14:textId="068BA65B" w:rsidR="000F3553" w:rsidRPr="00442102" w:rsidRDefault="000F3553" w:rsidP="000F3553">
      <w:pPr>
        <w:pStyle w:val="Corpsdetexte"/>
        <w:numPr>
          <w:ilvl w:val="0"/>
          <w:numId w:val="26"/>
        </w:numPr>
        <w:jc w:val="both"/>
        <w:rPr>
          <w:rFonts w:ascii="Arial" w:hAnsi="Arial" w:cs="Arial"/>
          <w:sz w:val="22"/>
          <w:szCs w:val="22"/>
        </w:rPr>
      </w:pPr>
      <w:r w:rsidRPr="00442102">
        <w:rPr>
          <w:rFonts w:ascii="Arial" w:hAnsi="Arial" w:cs="Arial"/>
          <w:sz w:val="22"/>
          <w:szCs w:val="22"/>
        </w:rPr>
        <w:t>Environnement de travail sécuritaire et moderne</w:t>
      </w:r>
      <w:r w:rsidR="008C2C0F" w:rsidRPr="00442102">
        <w:rPr>
          <w:rFonts w:ascii="Arial" w:hAnsi="Arial" w:cs="Arial"/>
          <w:sz w:val="22"/>
          <w:szCs w:val="22"/>
        </w:rPr>
        <w:t> </w:t>
      </w:r>
    </w:p>
    <w:p w14:paraId="643948D7" w14:textId="3679A6DC" w:rsidR="000F3553" w:rsidRPr="00442102" w:rsidRDefault="000F3553" w:rsidP="000F3553">
      <w:pPr>
        <w:pStyle w:val="Corpsdetexte"/>
        <w:numPr>
          <w:ilvl w:val="0"/>
          <w:numId w:val="26"/>
        </w:numPr>
        <w:jc w:val="both"/>
        <w:rPr>
          <w:rFonts w:ascii="Arial" w:hAnsi="Arial" w:cs="Arial"/>
          <w:sz w:val="22"/>
          <w:szCs w:val="22"/>
        </w:rPr>
      </w:pPr>
      <w:r w:rsidRPr="00442102">
        <w:rPr>
          <w:rFonts w:ascii="Arial" w:hAnsi="Arial" w:cs="Arial"/>
          <w:sz w:val="22"/>
          <w:szCs w:val="22"/>
        </w:rPr>
        <w:t>Opportunités de carrière et de formation</w:t>
      </w:r>
      <w:r w:rsidR="008C2C0F" w:rsidRPr="00442102">
        <w:rPr>
          <w:rFonts w:ascii="Arial" w:hAnsi="Arial" w:cs="Arial"/>
          <w:sz w:val="22"/>
          <w:szCs w:val="22"/>
        </w:rPr>
        <w:t> </w:t>
      </w:r>
    </w:p>
    <w:p w14:paraId="04AC4005" w14:textId="7403096E" w:rsidR="000F3553" w:rsidRPr="00442102" w:rsidRDefault="000F3553" w:rsidP="000F3553">
      <w:pPr>
        <w:pStyle w:val="Corpsdetexte"/>
        <w:numPr>
          <w:ilvl w:val="0"/>
          <w:numId w:val="26"/>
        </w:numPr>
        <w:jc w:val="both"/>
        <w:rPr>
          <w:rFonts w:ascii="Arial" w:hAnsi="Arial" w:cs="Arial"/>
          <w:sz w:val="22"/>
          <w:szCs w:val="22"/>
        </w:rPr>
      </w:pPr>
      <w:r w:rsidRPr="00442102">
        <w:rPr>
          <w:rFonts w:ascii="Arial" w:hAnsi="Arial" w:cs="Arial"/>
          <w:sz w:val="22"/>
          <w:szCs w:val="22"/>
        </w:rPr>
        <w:t>Engagement envers la diversité et l'inclusion</w:t>
      </w:r>
      <w:r w:rsidR="008C2C0F" w:rsidRPr="00442102">
        <w:rPr>
          <w:rFonts w:ascii="Arial" w:hAnsi="Arial" w:cs="Arial"/>
          <w:sz w:val="22"/>
          <w:szCs w:val="22"/>
        </w:rPr>
        <w:t> </w:t>
      </w:r>
    </w:p>
    <w:p w14:paraId="734D2996" w14:textId="338DB40D" w:rsidR="000F3553" w:rsidRPr="00442102" w:rsidRDefault="000F3553" w:rsidP="000F3553">
      <w:pPr>
        <w:pStyle w:val="Corpsdetexte"/>
        <w:numPr>
          <w:ilvl w:val="0"/>
          <w:numId w:val="26"/>
        </w:numPr>
        <w:jc w:val="both"/>
        <w:rPr>
          <w:rFonts w:ascii="Arial" w:hAnsi="Arial" w:cs="Arial"/>
          <w:sz w:val="22"/>
          <w:szCs w:val="22"/>
        </w:rPr>
      </w:pPr>
      <w:r w:rsidRPr="00442102">
        <w:rPr>
          <w:rFonts w:ascii="Arial" w:hAnsi="Arial" w:cs="Arial"/>
          <w:sz w:val="22"/>
          <w:szCs w:val="22"/>
        </w:rPr>
        <w:t>Travailler au cœur de la magnifique Gaspésie</w:t>
      </w:r>
      <w:r w:rsidR="008C2C0F" w:rsidRPr="00442102">
        <w:rPr>
          <w:rFonts w:ascii="Arial" w:hAnsi="Arial" w:cs="Arial"/>
          <w:sz w:val="22"/>
          <w:szCs w:val="22"/>
        </w:rPr>
        <w:t> </w:t>
      </w:r>
    </w:p>
    <w:p w14:paraId="596A3305" w14:textId="5E41308F" w:rsidR="000F3553" w:rsidRPr="00442102" w:rsidRDefault="000F3553" w:rsidP="000F3553">
      <w:pPr>
        <w:pStyle w:val="Corpsdetexte"/>
        <w:numPr>
          <w:ilvl w:val="0"/>
          <w:numId w:val="26"/>
        </w:numPr>
        <w:jc w:val="both"/>
        <w:rPr>
          <w:rFonts w:ascii="Arial" w:hAnsi="Arial" w:cs="Arial"/>
          <w:sz w:val="22"/>
          <w:szCs w:val="22"/>
        </w:rPr>
      </w:pPr>
      <w:r w:rsidRPr="00442102">
        <w:rPr>
          <w:rFonts w:ascii="Arial" w:hAnsi="Arial" w:cs="Arial"/>
          <w:sz w:val="22"/>
          <w:szCs w:val="22"/>
        </w:rPr>
        <w:t>Café gratuit</w:t>
      </w:r>
    </w:p>
    <w:p w14:paraId="799BCEC5" w14:textId="77777777" w:rsidR="000F3553" w:rsidRPr="008D61DE" w:rsidRDefault="000F3553" w:rsidP="000F3553">
      <w:pPr>
        <w:spacing w:after="240" w:line="240" w:lineRule="auto"/>
        <w:rPr>
          <w:rFonts w:ascii="Times New Roman" w:eastAsia="Times New Roman" w:hAnsi="Times New Roman" w:cs="Times New Roman"/>
          <w:lang w:val="fr-CA"/>
        </w:rPr>
      </w:pPr>
    </w:p>
    <w:p w14:paraId="50CD43BD" w14:textId="77777777" w:rsidR="000F3553" w:rsidRPr="008D61DE" w:rsidRDefault="000F3553" w:rsidP="000F3553">
      <w:pPr>
        <w:pStyle w:val="Corpsdetexte"/>
        <w:jc w:val="both"/>
        <w:rPr>
          <w:lang w:val="fr-CA"/>
        </w:rPr>
      </w:pPr>
    </w:p>
    <w:p w14:paraId="1749F557" w14:textId="77777777" w:rsidR="00ED70D0" w:rsidRPr="008D61DE" w:rsidRDefault="00ED70D0" w:rsidP="00ED70D0">
      <w:pPr>
        <w:pStyle w:val="Corpsdetexte"/>
        <w:ind w:left="360"/>
        <w:jc w:val="both"/>
        <w:rPr>
          <w:lang w:val="fr-CA"/>
        </w:rPr>
      </w:pPr>
    </w:p>
    <w:sectPr w:rsidR="00ED70D0" w:rsidRPr="008D61DE" w:rsidSect="000F3553">
      <w:headerReference w:type="default" r:id="rId13"/>
      <w:footerReference w:type="default" r:id="rId14"/>
      <w:pgSz w:w="12240" w:h="15840"/>
      <w:pgMar w:top="720" w:right="720" w:bottom="426" w:left="720" w:header="708" w:footer="2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8464E" w14:textId="77777777" w:rsidR="00755676" w:rsidRDefault="00755676" w:rsidP="00EE276B">
      <w:pPr>
        <w:spacing w:after="0" w:line="240" w:lineRule="auto"/>
      </w:pPr>
      <w:r>
        <w:separator/>
      </w:r>
    </w:p>
  </w:endnote>
  <w:endnote w:type="continuationSeparator" w:id="0">
    <w:p w14:paraId="1E63923D" w14:textId="77777777" w:rsidR="00755676" w:rsidRDefault="00755676" w:rsidP="00EE2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2835"/>
      <w:gridCol w:w="2268"/>
    </w:tblGrid>
    <w:tr w:rsidR="008C2C0F" w:rsidRPr="00126779" w14:paraId="782EC5B2" w14:textId="77777777" w:rsidTr="00AE1921">
      <w:trPr>
        <w:jc w:val="center"/>
      </w:trPr>
      <w:tc>
        <w:tcPr>
          <w:tcW w:w="8504" w:type="dxa"/>
          <w:gridSpan w:val="2"/>
        </w:tcPr>
        <w:p w14:paraId="6491B00D" w14:textId="6B074847" w:rsidR="008C2C0F" w:rsidRPr="00DA052C" w:rsidRDefault="008C2C0F" w:rsidP="008C2C0F">
          <w:pPr>
            <w:pStyle w:val="Pieddepage"/>
            <w:rPr>
              <w:color w:val="7F7F7F" w:themeColor="text1" w:themeTint="80"/>
              <w:sz w:val="14"/>
              <w:szCs w:val="14"/>
              <w:lang w:val="fr-CA"/>
            </w:rPr>
          </w:pPr>
          <w:r w:rsidRPr="008C2C0F">
            <w:rPr>
              <w:color w:val="7F7F7F" w:themeColor="text1" w:themeTint="80"/>
              <w:sz w:val="14"/>
              <w:szCs w:val="14"/>
              <w:lang w:val="fr-CA"/>
            </w:rPr>
            <w:t>Version 01 : 2025-10-08</w:t>
          </w:r>
        </w:p>
      </w:tc>
      <w:tc>
        <w:tcPr>
          <w:tcW w:w="2268" w:type="dxa"/>
        </w:tcPr>
        <w:p w14:paraId="441BC3AE" w14:textId="77777777" w:rsidR="008C2C0F" w:rsidRPr="00DA052C" w:rsidRDefault="008C2C0F" w:rsidP="008C2C0F">
          <w:pPr>
            <w:pStyle w:val="Pieddepage"/>
            <w:tabs>
              <w:tab w:val="center" w:pos="1721"/>
              <w:tab w:val="right" w:pos="3442"/>
            </w:tabs>
            <w:jc w:val="right"/>
            <w:rPr>
              <w:color w:val="7F7F7F" w:themeColor="text1" w:themeTint="80"/>
              <w:sz w:val="14"/>
              <w:szCs w:val="14"/>
              <w:lang w:val="fr-CA"/>
            </w:rPr>
          </w:pPr>
          <w:r w:rsidRPr="00DA052C">
            <w:rPr>
              <w:color w:val="7F7F7F" w:themeColor="text1" w:themeTint="80"/>
              <w:sz w:val="14"/>
              <w:szCs w:val="14"/>
              <w:lang w:val="fr-CA"/>
            </w:rPr>
            <w:t xml:space="preserve">Page </w:t>
          </w:r>
          <w:r w:rsidRPr="00DA052C">
            <w:rPr>
              <w:color w:val="7F7F7F" w:themeColor="text1" w:themeTint="80"/>
              <w:sz w:val="14"/>
              <w:szCs w:val="14"/>
            </w:rPr>
            <w:fldChar w:fldCharType="begin"/>
          </w:r>
          <w:r w:rsidRPr="00DA052C">
            <w:rPr>
              <w:color w:val="7F7F7F" w:themeColor="text1" w:themeTint="80"/>
              <w:sz w:val="14"/>
              <w:szCs w:val="14"/>
              <w:lang w:val="fr-CA"/>
            </w:rPr>
            <w:instrText xml:space="preserve"> PAGE  \* Arabic  \* MERGEFORMAT </w:instrText>
          </w:r>
          <w:r w:rsidRPr="00DA052C">
            <w:rPr>
              <w:color w:val="7F7F7F" w:themeColor="text1" w:themeTint="80"/>
              <w:sz w:val="14"/>
              <w:szCs w:val="14"/>
            </w:rPr>
            <w:fldChar w:fldCharType="separate"/>
          </w:r>
          <w:r>
            <w:rPr>
              <w:color w:val="7F7F7F" w:themeColor="text1" w:themeTint="80"/>
              <w:sz w:val="14"/>
              <w:szCs w:val="14"/>
            </w:rPr>
            <w:t>2</w:t>
          </w:r>
          <w:r w:rsidRPr="00DA052C">
            <w:rPr>
              <w:color w:val="7F7F7F" w:themeColor="text1" w:themeTint="80"/>
              <w:sz w:val="14"/>
              <w:szCs w:val="14"/>
            </w:rPr>
            <w:fldChar w:fldCharType="end"/>
          </w:r>
          <w:r w:rsidRPr="00DA052C">
            <w:rPr>
              <w:color w:val="7F7F7F" w:themeColor="text1" w:themeTint="80"/>
              <w:sz w:val="14"/>
              <w:szCs w:val="14"/>
              <w:lang w:val="fr-CA"/>
            </w:rPr>
            <w:t xml:space="preserve"> / </w:t>
          </w:r>
          <w:r w:rsidRPr="00DA052C">
            <w:rPr>
              <w:color w:val="7F7F7F" w:themeColor="text1" w:themeTint="80"/>
              <w:sz w:val="14"/>
              <w:szCs w:val="14"/>
            </w:rPr>
            <w:fldChar w:fldCharType="begin"/>
          </w:r>
          <w:r w:rsidRPr="00DA052C">
            <w:rPr>
              <w:color w:val="7F7F7F" w:themeColor="text1" w:themeTint="80"/>
              <w:sz w:val="14"/>
              <w:szCs w:val="14"/>
              <w:lang w:val="fr-CA"/>
            </w:rPr>
            <w:instrText xml:space="preserve"> NUMPAGES  \* Arabic  \* MERGEFORMAT </w:instrText>
          </w:r>
          <w:r w:rsidRPr="00DA052C">
            <w:rPr>
              <w:color w:val="7F7F7F" w:themeColor="text1" w:themeTint="80"/>
              <w:sz w:val="14"/>
              <w:szCs w:val="14"/>
            </w:rPr>
            <w:fldChar w:fldCharType="separate"/>
          </w:r>
          <w:r>
            <w:rPr>
              <w:color w:val="7F7F7F" w:themeColor="text1" w:themeTint="80"/>
              <w:sz w:val="14"/>
              <w:szCs w:val="14"/>
            </w:rPr>
            <w:t>2</w:t>
          </w:r>
          <w:r w:rsidRPr="00DA052C">
            <w:rPr>
              <w:color w:val="7F7F7F" w:themeColor="text1" w:themeTint="80"/>
              <w:sz w:val="14"/>
              <w:szCs w:val="14"/>
            </w:rPr>
            <w:fldChar w:fldCharType="end"/>
          </w:r>
        </w:p>
      </w:tc>
    </w:tr>
    <w:tr w:rsidR="008C2C0F" w:rsidRPr="00442102" w14:paraId="33871C51" w14:textId="77777777" w:rsidTr="00AE1921">
      <w:trPr>
        <w:jc w:val="center"/>
      </w:trPr>
      <w:tc>
        <w:tcPr>
          <w:tcW w:w="5670" w:type="dxa"/>
        </w:tcPr>
        <w:p w14:paraId="3563358D" w14:textId="77777777" w:rsidR="008C2C0F" w:rsidRPr="00526923" w:rsidRDefault="008C2C0F" w:rsidP="008C2C0F">
          <w:pPr>
            <w:pStyle w:val="Pieddepage"/>
            <w:rPr>
              <w:color w:val="7F7F7F" w:themeColor="text1" w:themeTint="80"/>
              <w:sz w:val="14"/>
              <w:szCs w:val="14"/>
              <w:lang w:val="fr-CA"/>
            </w:rPr>
          </w:pPr>
          <w:r>
            <w:rPr>
              <w:color w:val="7F7F7F" w:themeColor="text1" w:themeTint="80"/>
              <w:sz w:val="14"/>
              <w:szCs w:val="14"/>
              <w:lang w:val="fr-CA"/>
            </w:rPr>
            <w:t>Responsable : Supérieur immédiat</w:t>
          </w:r>
        </w:p>
      </w:tc>
      <w:tc>
        <w:tcPr>
          <w:tcW w:w="5102" w:type="dxa"/>
          <w:gridSpan w:val="2"/>
        </w:tcPr>
        <w:p w14:paraId="3A0A2DAD" w14:textId="77777777" w:rsidR="008C2C0F" w:rsidRPr="00526923" w:rsidRDefault="008C2C0F" w:rsidP="008C2C0F">
          <w:pPr>
            <w:pStyle w:val="Pieddepage"/>
            <w:jc w:val="right"/>
            <w:rPr>
              <w:color w:val="7F7F7F" w:themeColor="text1" w:themeTint="80"/>
              <w:sz w:val="14"/>
              <w:szCs w:val="14"/>
              <w:lang w:val="fr-CA"/>
            </w:rPr>
          </w:pPr>
          <w:r>
            <w:rPr>
              <w:color w:val="7F7F7F" w:themeColor="text1" w:themeTint="80"/>
              <w:sz w:val="14"/>
              <w:szCs w:val="14"/>
              <w:lang w:val="fr-CA"/>
            </w:rPr>
            <w:t>Approbateur final du document : Partenaire d’affaires RH</w:t>
          </w:r>
        </w:p>
      </w:tc>
    </w:tr>
    <w:tr w:rsidR="008C2C0F" w:rsidRPr="004B02D6" w14:paraId="323840EA" w14:textId="77777777" w:rsidTr="00AE1921">
      <w:trPr>
        <w:jc w:val="center"/>
      </w:trPr>
      <w:tc>
        <w:tcPr>
          <w:tcW w:w="8505" w:type="dxa"/>
          <w:gridSpan w:val="2"/>
        </w:tcPr>
        <w:p w14:paraId="61561A6D" w14:textId="51B3BB01" w:rsidR="008C2C0F" w:rsidRPr="00126779" w:rsidRDefault="008C2C0F" w:rsidP="008C2C0F">
          <w:pPr>
            <w:pStyle w:val="Pieddepage"/>
            <w:rPr>
              <w:sz w:val="14"/>
              <w:szCs w:val="14"/>
              <w:lang w:val="fr-CA"/>
            </w:rPr>
          </w:pPr>
          <w:r w:rsidRPr="00526923">
            <w:rPr>
              <w:color w:val="7F7F7F" w:themeColor="text1" w:themeTint="80"/>
              <w:sz w:val="14"/>
              <w:szCs w:val="14"/>
              <w:lang w:val="fr-CA"/>
            </w:rPr>
            <w:t>O:\Normes\Public\Descriptions de poste\</w:t>
          </w:r>
          <w:r w:rsidR="000E3BB9">
            <w:rPr>
              <w:color w:val="7F7F7F" w:themeColor="text1" w:themeTint="80"/>
              <w:sz w:val="14"/>
              <w:szCs w:val="14"/>
              <w:lang w:val="fr-CA"/>
            </w:rPr>
            <w:t>Partenaire d’affaire RH</w:t>
          </w:r>
          <w:r w:rsidRPr="00526923">
            <w:rPr>
              <w:color w:val="7F7F7F" w:themeColor="text1" w:themeTint="80"/>
              <w:sz w:val="14"/>
              <w:szCs w:val="14"/>
              <w:lang w:val="fr-CA"/>
            </w:rPr>
            <w:t>.</w:t>
          </w:r>
          <w:r>
            <w:rPr>
              <w:color w:val="7F7F7F" w:themeColor="text1" w:themeTint="80"/>
              <w:sz w:val="14"/>
              <w:szCs w:val="14"/>
              <w:lang w:val="fr-CA"/>
            </w:rPr>
            <w:t>pdf</w:t>
          </w:r>
        </w:p>
      </w:tc>
      <w:tc>
        <w:tcPr>
          <w:tcW w:w="2267" w:type="dxa"/>
          <w:vAlign w:val="center"/>
        </w:tcPr>
        <w:p w14:paraId="3F40C0FB" w14:textId="77777777" w:rsidR="008C2C0F" w:rsidRPr="00126779" w:rsidRDefault="008C2C0F" w:rsidP="008C2C0F">
          <w:pPr>
            <w:pStyle w:val="Pieddepage"/>
            <w:jc w:val="right"/>
            <w:rPr>
              <w:sz w:val="14"/>
              <w:szCs w:val="14"/>
              <w:lang w:val="fr-CA"/>
            </w:rPr>
          </w:pPr>
          <w:r>
            <w:rPr>
              <w:color w:val="7F7F7F" w:themeColor="text1" w:themeTint="80"/>
              <w:sz w:val="14"/>
              <w:szCs w:val="14"/>
              <w:lang w:val="fr-CA"/>
            </w:rPr>
            <w:t>Gabarit version 02</w:t>
          </w:r>
          <w:r w:rsidRPr="00DA052C">
            <w:rPr>
              <w:color w:val="7F7F7F" w:themeColor="text1" w:themeTint="80"/>
              <w:sz w:val="14"/>
              <w:szCs w:val="14"/>
              <w:lang w:val="fr-CA"/>
            </w:rPr>
            <w:t xml:space="preserve"> : </w:t>
          </w:r>
          <w:r>
            <w:rPr>
              <w:color w:val="7F7F7F" w:themeColor="text1" w:themeTint="80"/>
              <w:sz w:val="14"/>
              <w:szCs w:val="14"/>
              <w:lang w:val="fr-CA"/>
            </w:rPr>
            <w:t>2025-02-11</w:t>
          </w:r>
        </w:p>
      </w:tc>
    </w:tr>
  </w:tbl>
  <w:p w14:paraId="331F21C8" w14:textId="77777777" w:rsidR="008C2C0F" w:rsidRPr="00540DB1" w:rsidRDefault="008C2C0F" w:rsidP="008C2C0F">
    <w:pPr>
      <w:pStyle w:val="Pieddepage"/>
      <w:rPr>
        <w:sz w:val="8"/>
        <w:szCs w:val="8"/>
        <w:lang w:val="fr-CA"/>
      </w:rPr>
    </w:pPr>
  </w:p>
  <w:p w14:paraId="16967C3D" w14:textId="77777777" w:rsidR="008C2C0F" w:rsidRDefault="008C2C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11F7A" w14:textId="77777777" w:rsidR="00755676" w:rsidRDefault="00755676" w:rsidP="00EE276B">
      <w:pPr>
        <w:spacing w:after="0" w:line="240" w:lineRule="auto"/>
      </w:pPr>
      <w:r>
        <w:separator/>
      </w:r>
    </w:p>
  </w:footnote>
  <w:footnote w:type="continuationSeparator" w:id="0">
    <w:p w14:paraId="2FBE0C18" w14:textId="77777777" w:rsidR="00755676" w:rsidRDefault="00755676" w:rsidP="00EE2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102"/>
      <w:gridCol w:w="2835"/>
    </w:tblGrid>
    <w:tr w:rsidR="00031697" w:rsidRPr="004B02D6" w14:paraId="1ECA1B05" w14:textId="77777777" w:rsidTr="00BD546B">
      <w:trPr>
        <w:jc w:val="center"/>
      </w:trPr>
      <w:tc>
        <w:tcPr>
          <w:tcW w:w="2835" w:type="dxa"/>
          <w:vAlign w:val="center"/>
        </w:tcPr>
        <w:p w14:paraId="6617B500" w14:textId="6EBE9887" w:rsidR="00053326" w:rsidRPr="00B718FE" w:rsidRDefault="00BD546B" w:rsidP="00B718FE">
          <w:pPr>
            <w:pStyle w:val="En-tte"/>
            <w:ind w:left="171"/>
          </w:pPr>
          <w:r>
            <w:rPr>
              <w:noProof/>
            </w:rPr>
            <w:drawing>
              <wp:inline distT="0" distB="0" distL="0" distR="0" wp14:anchorId="38934B31" wp14:editId="26358867">
                <wp:extent cx="546100" cy="436728"/>
                <wp:effectExtent l="0" t="0" r="6350" b="1905"/>
                <wp:docPr id="605638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6926" cy="437389"/>
                        </a:xfrm>
                        <a:prstGeom prst="rect">
                          <a:avLst/>
                        </a:prstGeom>
                        <a:noFill/>
                        <a:ln>
                          <a:noFill/>
                        </a:ln>
                      </pic:spPr>
                    </pic:pic>
                  </a:graphicData>
                </a:graphic>
              </wp:inline>
            </w:drawing>
          </w:r>
        </w:p>
      </w:tc>
      <w:tc>
        <w:tcPr>
          <w:tcW w:w="5102" w:type="dxa"/>
          <w:vAlign w:val="center"/>
        </w:tcPr>
        <w:p w14:paraId="0B5D3B01" w14:textId="61266657" w:rsidR="006302F7" w:rsidRPr="00442102" w:rsidRDefault="004B02D6" w:rsidP="00BD546B">
          <w:pPr>
            <w:pStyle w:val="En-tte"/>
            <w:jc w:val="center"/>
            <w:rPr>
              <w:rFonts w:ascii="Arial" w:hAnsi="Arial" w:cs="Arial"/>
              <w:lang w:val="fr-CA"/>
            </w:rPr>
          </w:pPr>
          <w:r w:rsidRPr="00442102">
            <w:rPr>
              <w:rFonts w:ascii="Arial" w:hAnsi="Arial" w:cs="Arial"/>
              <w:b/>
              <w:bCs/>
              <w:sz w:val="24"/>
              <w:szCs w:val="24"/>
              <w:lang w:val="fr-CA"/>
            </w:rPr>
            <w:t>Description de poste</w:t>
          </w:r>
        </w:p>
      </w:tc>
      <w:tc>
        <w:tcPr>
          <w:tcW w:w="2835" w:type="dxa"/>
          <w:vAlign w:val="center"/>
        </w:tcPr>
        <w:p w14:paraId="12AD5608" w14:textId="193103BB" w:rsidR="008F31ED" w:rsidRPr="00750352" w:rsidRDefault="008F31ED" w:rsidP="00BD546B">
          <w:pPr>
            <w:pStyle w:val="En-tte"/>
            <w:ind w:left="-73"/>
            <w:rPr>
              <w:i/>
              <w:iCs/>
              <w:color w:val="595959" w:themeColor="text1" w:themeTint="A6"/>
              <w:sz w:val="16"/>
              <w:szCs w:val="16"/>
              <w:lang w:val="fr-CA"/>
            </w:rPr>
          </w:pPr>
        </w:p>
      </w:tc>
    </w:tr>
  </w:tbl>
  <w:p w14:paraId="67BCE47C" w14:textId="23676463" w:rsidR="00EE276B" w:rsidRPr="007257FF" w:rsidRDefault="00EE276B" w:rsidP="00E36F50">
    <w:pPr>
      <w:pStyle w:val="En-tte"/>
      <w:rPr>
        <w:sz w:val="8"/>
        <w:szCs w:val="8"/>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152C"/>
    <w:multiLevelType w:val="hybridMultilevel"/>
    <w:tmpl w:val="E0CC7516"/>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 w15:restartNumberingAfterBreak="0">
    <w:nsid w:val="0B9864DA"/>
    <w:multiLevelType w:val="multilevel"/>
    <w:tmpl w:val="723490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C168E"/>
    <w:multiLevelType w:val="hybridMultilevel"/>
    <w:tmpl w:val="0EFA1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E1495"/>
    <w:multiLevelType w:val="multilevel"/>
    <w:tmpl w:val="AD1ED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54D40"/>
    <w:multiLevelType w:val="hybridMultilevel"/>
    <w:tmpl w:val="04E65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776A2D"/>
    <w:multiLevelType w:val="hybridMultilevel"/>
    <w:tmpl w:val="FC4A58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3171A26"/>
    <w:multiLevelType w:val="hybridMultilevel"/>
    <w:tmpl w:val="99B0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C3893"/>
    <w:multiLevelType w:val="hybridMultilevel"/>
    <w:tmpl w:val="319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F5604"/>
    <w:multiLevelType w:val="hybridMultilevel"/>
    <w:tmpl w:val="437C3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6976A8"/>
    <w:multiLevelType w:val="hybridMultilevel"/>
    <w:tmpl w:val="B9A204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9E169BF"/>
    <w:multiLevelType w:val="multilevel"/>
    <w:tmpl w:val="088AED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A22ED6"/>
    <w:multiLevelType w:val="multilevel"/>
    <w:tmpl w:val="1CBCD7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0E6C39"/>
    <w:multiLevelType w:val="hybridMultilevel"/>
    <w:tmpl w:val="893C553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3" w15:restartNumberingAfterBreak="0">
    <w:nsid w:val="3D5C29AD"/>
    <w:multiLevelType w:val="multilevel"/>
    <w:tmpl w:val="F4DAE0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E950EE"/>
    <w:multiLevelType w:val="hybridMultilevel"/>
    <w:tmpl w:val="1310A0F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5" w15:restartNumberingAfterBreak="0">
    <w:nsid w:val="42447880"/>
    <w:multiLevelType w:val="multilevel"/>
    <w:tmpl w:val="AD1ED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5D1423"/>
    <w:multiLevelType w:val="multilevel"/>
    <w:tmpl w:val="4F62C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7D31A4"/>
    <w:multiLevelType w:val="hybridMultilevel"/>
    <w:tmpl w:val="F8BE3D8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483C6248"/>
    <w:multiLevelType w:val="hybridMultilevel"/>
    <w:tmpl w:val="1CD6AEFE"/>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88A29AA"/>
    <w:multiLevelType w:val="hybridMultilevel"/>
    <w:tmpl w:val="0DBE7A74"/>
    <w:lvl w:ilvl="0" w:tplc="0C0C0001">
      <w:start w:val="1"/>
      <w:numFmt w:val="bullet"/>
      <w:lvlText w:val=""/>
      <w:lvlJc w:val="left"/>
      <w:pPr>
        <w:ind w:left="720" w:hanging="360"/>
      </w:pPr>
      <w:rPr>
        <w:rFonts w:ascii="Symbol" w:hAnsi="Symbol" w:hint="default"/>
      </w:rPr>
    </w:lvl>
    <w:lvl w:ilvl="1" w:tplc="44FE219A">
      <w:numFmt w:val="bullet"/>
      <w:lvlText w:val="•"/>
      <w:lvlJc w:val="left"/>
      <w:pPr>
        <w:ind w:left="1440" w:hanging="360"/>
      </w:pPr>
      <w:rPr>
        <w:rFonts w:ascii="Times New Roman" w:eastAsiaTheme="minorHAnsi" w:hAnsi="Times New Roman" w:cs="Times New Roman"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8E248CA"/>
    <w:multiLevelType w:val="hybridMultilevel"/>
    <w:tmpl w:val="4524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AA37C7"/>
    <w:multiLevelType w:val="multilevel"/>
    <w:tmpl w:val="AD1ED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895394"/>
    <w:multiLevelType w:val="multilevel"/>
    <w:tmpl w:val="AD1ED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FD6C26"/>
    <w:multiLevelType w:val="hybridMultilevel"/>
    <w:tmpl w:val="6EAE6E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F586FF0"/>
    <w:multiLevelType w:val="multilevel"/>
    <w:tmpl w:val="180E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A94DC2"/>
    <w:multiLevelType w:val="hybridMultilevel"/>
    <w:tmpl w:val="AFA28C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4BF3889"/>
    <w:multiLevelType w:val="multilevel"/>
    <w:tmpl w:val="4B7C27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EF6837"/>
    <w:multiLevelType w:val="hybridMultilevel"/>
    <w:tmpl w:val="A25876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6F294CD3"/>
    <w:multiLevelType w:val="hybridMultilevel"/>
    <w:tmpl w:val="2280DA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70745E5E"/>
    <w:multiLevelType w:val="hybridMultilevel"/>
    <w:tmpl w:val="10A4C7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AD631DD"/>
    <w:multiLevelType w:val="hybridMultilevel"/>
    <w:tmpl w:val="44944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C8B35AB"/>
    <w:multiLevelType w:val="hybridMultilevel"/>
    <w:tmpl w:val="F9446840"/>
    <w:lvl w:ilvl="0" w:tplc="325EA010">
      <w:start w:val="450"/>
      <w:numFmt w:val="bullet"/>
      <w:lvlText w:val="-"/>
      <w:lvlJc w:val="left"/>
      <w:pPr>
        <w:ind w:left="720" w:hanging="360"/>
      </w:pPr>
      <w:rPr>
        <w:rFonts w:ascii="Aptos" w:eastAsia="Aptos" w:hAnsi="Aptos"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2" w15:restartNumberingAfterBreak="0">
    <w:nsid w:val="7E376195"/>
    <w:multiLevelType w:val="hybridMultilevel"/>
    <w:tmpl w:val="C888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713951">
    <w:abstractNumId w:val="5"/>
  </w:num>
  <w:num w:numId="2" w16cid:durableId="1469667116">
    <w:abstractNumId w:val="29"/>
  </w:num>
  <w:num w:numId="3" w16cid:durableId="396588358">
    <w:abstractNumId w:val="14"/>
  </w:num>
  <w:num w:numId="4" w16cid:durableId="1421490308">
    <w:abstractNumId w:val="27"/>
  </w:num>
  <w:num w:numId="5" w16cid:durableId="1741370813">
    <w:abstractNumId w:val="17"/>
  </w:num>
  <w:num w:numId="6" w16cid:durableId="2139293669">
    <w:abstractNumId w:val="0"/>
  </w:num>
  <w:num w:numId="7" w16cid:durableId="398865286">
    <w:abstractNumId w:val="13"/>
  </w:num>
  <w:num w:numId="8" w16cid:durableId="1494682604">
    <w:abstractNumId w:val="26"/>
  </w:num>
  <w:num w:numId="9" w16cid:durableId="2016759096">
    <w:abstractNumId w:val="1"/>
  </w:num>
  <w:num w:numId="10" w16cid:durableId="538009331">
    <w:abstractNumId w:val="11"/>
  </w:num>
  <w:num w:numId="11" w16cid:durableId="183129961">
    <w:abstractNumId w:val="12"/>
  </w:num>
  <w:num w:numId="12" w16cid:durableId="1044673966">
    <w:abstractNumId w:val="28"/>
  </w:num>
  <w:num w:numId="13" w16cid:durableId="1957717659">
    <w:abstractNumId w:val="7"/>
  </w:num>
  <w:num w:numId="14" w16cid:durableId="552273227">
    <w:abstractNumId w:val="20"/>
  </w:num>
  <w:num w:numId="15" w16cid:durableId="295836630">
    <w:abstractNumId w:val="2"/>
  </w:num>
  <w:num w:numId="16" w16cid:durableId="1285623872">
    <w:abstractNumId w:val="8"/>
  </w:num>
  <w:num w:numId="17" w16cid:durableId="1669601137">
    <w:abstractNumId w:val="4"/>
  </w:num>
  <w:num w:numId="18" w16cid:durableId="811752733">
    <w:abstractNumId w:val="30"/>
  </w:num>
  <w:num w:numId="19" w16cid:durableId="757750486">
    <w:abstractNumId w:val="32"/>
  </w:num>
  <w:num w:numId="20" w16cid:durableId="1303659461">
    <w:abstractNumId w:val="6"/>
  </w:num>
  <w:num w:numId="21" w16cid:durableId="1327441365">
    <w:abstractNumId w:val="9"/>
  </w:num>
  <w:num w:numId="22" w16cid:durableId="464280728">
    <w:abstractNumId w:val="10"/>
  </w:num>
  <w:num w:numId="23" w16cid:durableId="1063527406">
    <w:abstractNumId w:val="16"/>
  </w:num>
  <w:num w:numId="24" w16cid:durableId="1062288957">
    <w:abstractNumId w:val="23"/>
  </w:num>
  <w:num w:numId="25" w16cid:durableId="536045765">
    <w:abstractNumId w:val="18"/>
  </w:num>
  <w:num w:numId="26" w16cid:durableId="1792673406">
    <w:abstractNumId w:val="15"/>
  </w:num>
  <w:num w:numId="27" w16cid:durableId="844369253">
    <w:abstractNumId w:val="3"/>
  </w:num>
  <w:num w:numId="28" w16cid:durableId="1665624209">
    <w:abstractNumId w:val="21"/>
  </w:num>
  <w:num w:numId="29" w16cid:durableId="660430859">
    <w:abstractNumId w:val="22"/>
  </w:num>
  <w:num w:numId="30" w16cid:durableId="870804951">
    <w:abstractNumId w:val="24"/>
  </w:num>
  <w:num w:numId="31" w16cid:durableId="1459296419">
    <w:abstractNumId w:val="25"/>
  </w:num>
  <w:num w:numId="32" w16cid:durableId="1676372845">
    <w:abstractNumId w:val="31"/>
  </w:num>
  <w:num w:numId="33" w16cid:durableId="988434443">
    <w:abstractNumId w:val="9"/>
  </w:num>
  <w:num w:numId="34" w16cid:durableId="1156338985">
    <w:abstractNumId w:val="32"/>
  </w:num>
  <w:num w:numId="35" w16cid:durableId="1130243101">
    <w:abstractNumId w:val="15"/>
  </w:num>
  <w:num w:numId="36" w16cid:durableId="201989202">
    <w:abstractNumId w:val="3"/>
  </w:num>
  <w:num w:numId="37" w16cid:durableId="704674811">
    <w:abstractNumId w:val="22"/>
  </w:num>
  <w:num w:numId="38" w16cid:durableId="12971754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F2"/>
    <w:rsid w:val="00026892"/>
    <w:rsid w:val="0003044E"/>
    <w:rsid w:val="00031697"/>
    <w:rsid w:val="00053326"/>
    <w:rsid w:val="00062A10"/>
    <w:rsid w:val="000A48E1"/>
    <w:rsid w:val="000B7FC9"/>
    <w:rsid w:val="000E3BB9"/>
    <w:rsid w:val="000F1F94"/>
    <w:rsid w:val="000F3553"/>
    <w:rsid w:val="00117E1B"/>
    <w:rsid w:val="001276A3"/>
    <w:rsid w:val="00130D28"/>
    <w:rsid w:val="00140E2E"/>
    <w:rsid w:val="001425B2"/>
    <w:rsid w:val="00151EF7"/>
    <w:rsid w:val="00157B3A"/>
    <w:rsid w:val="001620F2"/>
    <w:rsid w:val="00173333"/>
    <w:rsid w:val="00181448"/>
    <w:rsid w:val="00182F66"/>
    <w:rsid w:val="001912F2"/>
    <w:rsid w:val="001C0614"/>
    <w:rsid w:val="001C54B1"/>
    <w:rsid w:val="001D0EEB"/>
    <w:rsid w:val="001D7594"/>
    <w:rsid w:val="001D7E34"/>
    <w:rsid w:val="001E14A7"/>
    <w:rsid w:val="001E4DE9"/>
    <w:rsid w:val="001F3315"/>
    <w:rsid w:val="00202B9C"/>
    <w:rsid w:val="00255EAE"/>
    <w:rsid w:val="0027619F"/>
    <w:rsid w:val="002E65A4"/>
    <w:rsid w:val="002F5037"/>
    <w:rsid w:val="002F57A6"/>
    <w:rsid w:val="00314556"/>
    <w:rsid w:val="00324F3B"/>
    <w:rsid w:val="003358F1"/>
    <w:rsid w:val="00365092"/>
    <w:rsid w:val="00375D0C"/>
    <w:rsid w:val="003872F7"/>
    <w:rsid w:val="003911EF"/>
    <w:rsid w:val="00396534"/>
    <w:rsid w:val="003A0973"/>
    <w:rsid w:val="003C3D4C"/>
    <w:rsid w:val="003C6867"/>
    <w:rsid w:val="003D499D"/>
    <w:rsid w:val="003D60D2"/>
    <w:rsid w:val="003E525D"/>
    <w:rsid w:val="003F0E9D"/>
    <w:rsid w:val="003F60FE"/>
    <w:rsid w:val="004047D3"/>
    <w:rsid w:val="00421A92"/>
    <w:rsid w:val="00427978"/>
    <w:rsid w:val="00427EA6"/>
    <w:rsid w:val="00430795"/>
    <w:rsid w:val="00436BCF"/>
    <w:rsid w:val="00442102"/>
    <w:rsid w:val="004518AA"/>
    <w:rsid w:val="0045658B"/>
    <w:rsid w:val="004670CF"/>
    <w:rsid w:val="00493B76"/>
    <w:rsid w:val="004A5109"/>
    <w:rsid w:val="004B02D6"/>
    <w:rsid w:val="004C0A5E"/>
    <w:rsid w:val="004D1A70"/>
    <w:rsid w:val="004D5AAF"/>
    <w:rsid w:val="004D7A85"/>
    <w:rsid w:val="004E6736"/>
    <w:rsid w:val="004F7107"/>
    <w:rsid w:val="005001BF"/>
    <w:rsid w:val="0051498C"/>
    <w:rsid w:val="00522708"/>
    <w:rsid w:val="00530E2D"/>
    <w:rsid w:val="00540DB1"/>
    <w:rsid w:val="00555B94"/>
    <w:rsid w:val="00557CC7"/>
    <w:rsid w:val="00562980"/>
    <w:rsid w:val="00571B0E"/>
    <w:rsid w:val="00574D7C"/>
    <w:rsid w:val="00595FD7"/>
    <w:rsid w:val="005A7CFA"/>
    <w:rsid w:val="005D0A9B"/>
    <w:rsid w:val="005D38CE"/>
    <w:rsid w:val="00602254"/>
    <w:rsid w:val="006103AA"/>
    <w:rsid w:val="00616D6E"/>
    <w:rsid w:val="006302F7"/>
    <w:rsid w:val="00635BA3"/>
    <w:rsid w:val="00654560"/>
    <w:rsid w:val="00661ED7"/>
    <w:rsid w:val="00662CDA"/>
    <w:rsid w:val="00692262"/>
    <w:rsid w:val="006939FC"/>
    <w:rsid w:val="006A2E88"/>
    <w:rsid w:val="006B052B"/>
    <w:rsid w:val="006B2BAD"/>
    <w:rsid w:val="006C517B"/>
    <w:rsid w:val="006C78DE"/>
    <w:rsid w:val="006D1CA1"/>
    <w:rsid w:val="006F3A80"/>
    <w:rsid w:val="00703915"/>
    <w:rsid w:val="00706343"/>
    <w:rsid w:val="00706FD0"/>
    <w:rsid w:val="00712AA8"/>
    <w:rsid w:val="00721803"/>
    <w:rsid w:val="007257FF"/>
    <w:rsid w:val="00735A78"/>
    <w:rsid w:val="007501D9"/>
    <w:rsid w:val="00755676"/>
    <w:rsid w:val="00774301"/>
    <w:rsid w:val="007904E9"/>
    <w:rsid w:val="007B3E8C"/>
    <w:rsid w:val="007F25C6"/>
    <w:rsid w:val="0083229C"/>
    <w:rsid w:val="00844FD8"/>
    <w:rsid w:val="00883CEB"/>
    <w:rsid w:val="008A64FA"/>
    <w:rsid w:val="008A6FF4"/>
    <w:rsid w:val="008C2C0F"/>
    <w:rsid w:val="008D61DE"/>
    <w:rsid w:val="008E5DA6"/>
    <w:rsid w:val="008F31ED"/>
    <w:rsid w:val="008F4497"/>
    <w:rsid w:val="009014AE"/>
    <w:rsid w:val="009051A3"/>
    <w:rsid w:val="00912F95"/>
    <w:rsid w:val="00920F52"/>
    <w:rsid w:val="00921596"/>
    <w:rsid w:val="00926EFD"/>
    <w:rsid w:val="0097392D"/>
    <w:rsid w:val="009949BE"/>
    <w:rsid w:val="009A7AFB"/>
    <w:rsid w:val="009C214A"/>
    <w:rsid w:val="009D1EB9"/>
    <w:rsid w:val="009D7F4F"/>
    <w:rsid w:val="009F0595"/>
    <w:rsid w:val="009F5F67"/>
    <w:rsid w:val="009F62D0"/>
    <w:rsid w:val="00A050D6"/>
    <w:rsid w:val="00A10471"/>
    <w:rsid w:val="00A11022"/>
    <w:rsid w:val="00A2690F"/>
    <w:rsid w:val="00A46F7E"/>
    <w:rsid w:val="00A47E6C"/>
    <w:rsid w:val="00A63AA5"/>
    <w:rsid w:val="00A71800"/>
    <w:rsid w:val="00A848AA"/>
    <w:rsid w:val="00AA1B5E"/>
    <w:rsid w:val="00AB2EDC"/>
    <w:rsid w:val="00AC59DB"/>
    <w:rsid w:val="00AC6B2A"/>
    <w:rsid w:val="00AD21DE"/>
    <w:rsid w:val="00AF4BBB"/>
    <w:rsid w:val="00B00918"/>
    <w:rsid w:val="00B035BF"/>
    <w:rsid w:val="00B1081F"/>
    <w:rsid w:val="00B15282"/>
    <w:rsid w:val="00B1663D"/>
    <w:rsid w:val="00B22C01"/>
    <w:rsid w:val="00B30D46"/>
    <w:rsid w:val="00B31071"/>
    <w:rsid w:val="00B67C97"/>
    <w:rsid w:val="00B718FE"/>
    <w:rsid w:val="00B830B2"/>
    <w:rsid w:val="00BA0E1A"/>
    <w:rsid w:val="00BA4F43"/>
    <w:rsid w:val="00BA794A"/>
    <w:rsid w:val="00BC6683"/>
    <w:rsid w:val="00BD546B"/>
    <w:rsid w:val="00BD5956"/>
    <w:rsid w:val="00BE12DE"/>
    <w:rsid w:val="00BF00CF"/>
    <w:rsid w:val="00C17C8D"/>
    <w:rsid w:val="00C51A3A"/>
    <w:rsid w:val="00C73B81"/>
    <w:rsid w:val="00C87B95"/>
    <w:rsid w:val="00C930E5"/>
    <w:rsid w:val="00CA267B"/>
    <w:rsid w:val="00CA4677"/>
    <w:rsid w:val="00CA711A"/>
    <w:rsid w:val="00CB24A5"/>
    <w:rsid w:val="00CB58A3"/>
    <w:rsid w:val="00CC5E78"/>
    <w:rsid w:val="00CD4DA3"/>
    <w:rsid w:val="00D0557D"/>
    <w:rsid w:val="00D133F7"/>
    <w:rsid w:val="00D15A92"/>
    <w:rsid w:val="00D17841"/>
    <w:rsid w:val="00D2224F"/>
    <w:rsid w:val="00D275DC"/>
    <w:rsid w:val="00D42D8C"/>
    <w:rsid w:val="00D60B00"/>
    <w:rsid w:val="00D63AFE"/>
    <w:rsid w:val="00D64417"/>
    <w:rsid w:val="00D67DAB"/>
    <w:rsid w:val="00D74520"/>
    <w:rsid w:val="00D91673"/>
    <w:rsid w:val="00D9308C"/>
    <w:rsid w:val="00D93552"/>
    <w:rsid w:val="00D9575F"/>
    <w:rsid w:val="00DA41AE"/>
    <w:rsid w:val="00DB7E96"/>
    <w:rsid w:val="00DC1827"/>
    <w:rsid w:val="00DD3F0A"/>
    <w:rsid w:val="00DD4E89"/>
    <w:rsid w:val="00DF010E"/>
    <w:rsid w:val="00DF7225"/>
    <w:rsid w:val="00E040ED"/>
    <w:rsid w:val="00E26DC3"/>
    <w:rsid w:val="00E36F50"/>
    <w:rsid w:val="00E5310A"/>
    <w:rsid w:val="00E5381E"/>
    <w:rsid w:val="00E55533"/>
    <w:rsid w:val="00E56672"/>
    <w:rsid w:val="00E57A2D"/>
    <w:rsid w:val="00E71BD5"/>
    <w:rsid w:val="00E73F7C"/>
    <w:rsid w:val="00E7723F"/>
    <w:rsid w:val="00E87572"/>
    <w:rsid w:val="00E9114D"/>
    <w:rsid w:val="00EB26EA"/>
    <w:rsid w:val="00EC0073"/>
    <w:rsid w:val="00EC090E"/>
    <w:rsid w:val="00ED4D32"/>
    <w:rsid w:val="00ED70D0"/>
    <w:rsid w:val="00EE0B02"/>
    <w:rsid w:val="00EE276B"/>
    <w:rsid w:val="00EE6B64"/>
    <w:rsid w:val="00EF776C"/>
    <w:rsid w:val="00F05B78"/>
    <w:rsid w:val="00F3442E"/>
    <w:rsid w:val="00F4227B"/>
    <w:rsid w:val="00F50D1C"/>
    <w:rsid w:val="00F54A58"/>
    <w:rsid w:val="00F636C8"/>
    <w:rsid w:val="00F63C6B"/>
    <w:rsid w:val="00F67CCD"/>
    <w:rsid w:val="00F72D4D"/>
    <w:rsid w:val="00F83D0C"/>
    <w:rsid w:val="00F901E2"/>
    <w:rsid w:val="00F927AA"/>
    <w:rsid w:val="00F93DDD"/>
    <w:rsid w:val="00F97494"/>
    <w:rsid w:val="00FB7822"/>
    <w:rsid w:val="00FC0700"/>
    <w:rsid w:val="00FE1223"/>
    <w:rsid w:val="00FF6AEC"/>
    <w:rsid w:val="0F0E9476"/>
    <w:rsid w:val="0FC55DCF"/>
    <w:rsid w:val="1334F518"/>
    <w:rsid w:val="14F0F8B8"/>
    <w:rsid w:val="16F3C75F"/>
    <w:rsid w:val="1D49F50B"/>
    <w:rsid w:val="20CF448C"/>
    <w:rsid w:val="2652B0A3"/>
    <w:rsid w:val="28783C11"/>
    <w:rsid w:val="2C55BF32"/>
    <w:rsid w:val="2E13907D"/>
    <w:rsid w:val="3FC1EDA1"/>
    <w:rsid w:val="474CE343"/>
    <w:rsid w:val="513F130E"/>
    <w:rsid w:val="541A100B"/>
    <w:rsid w:val="58015F2A"/>
    <w:rsid w:val="5A08E4A4"/>
    <w:rsid w:val="5DA77D5D"/>
    <w:rsid w:val="5DB9456B"/>
    <w:rsid w:val="643CFEC8"/>
    <w:rsid w:val="6C5A0C9E"/>
    <w:rsid w:val="6DC58EAD"/>
    <w:rsid w:val="7A5995B8"/>
    <w:rsid w:val="7B9CFEAC"/>
    <w:rsid w:val="7F5E5A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19717"/>
  <w15:chartTrackingRefBased/>
  <w15:docId w15:val="{FA4AEB4B-4CE3-4C0A-A0E7-D1B7C77F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4518AA"/>
    <w:pPr>
      <w:spacing w:before="100" w:beforeAutospacing="1" w:after="100" w:afterAutospacing="1" w:line="240" w:lineRule="auto"/>
      <w:outlineLvl w:val="2"/>
    </w:pPr>
    <w:rPr>
      <w:rFonts w:ascii="Times New Roman" w:eastAsia="Times New Roman" w:hAnsi="Times New Roman" w:cs="Times New Roman"/>
      <w:b/>
      <w:bCs/>
      <w:kern w:val="0"/>
      <w:sz w:val="27"/>
      <w:szCs w:val="27"/>
      <w:lang w:val="fr-CA" w:eastAsia="fr-CA"/>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0D1C"/>
    <w:pPr>
      <w:ind w:left="720"/>
      <w:contextualSpacing/>
    </w:pPr>
  </w:style>
  <w:style w:type="paragraph" w:styleId="Rvision">
    <w:name w:val="Revision"/>
    <w:hidden/>
    <w:uiPriority w:val="99"/>
    <w:semiHidden/>
    <w:rsid w:val="003911EF"/>
    <w:pPr>
      <w:spacing w:after="0" w:line="240" w:lineRule="auto"/>
    </w:pPr>
  </w:style>
  <w:style w:type="paragraph" w:styleId="En-tte">
    <w:name w:val="header"/>
    <w:basedOn w:val="Normal"/>
    <w:link w:val="En-tteCar"/>
    <w:uiPriority w:val="99"/>
    <w:unhideWhenUsed/>
    <w:rsid w:val="00EE276B"/>
    <w:pPr>
      <w:tabs>
        <w:tab w:val="center" w:pos="4680"/>
        <w:tab w:val="right" w:pos="9360"/>
      </w:tabs>
      <w:spacing w:after="0" w:line="240" w:lineRule="auto"/>
    </w:pPr>
  </w:style>
  <w:style w:type="character" w:customStyle="1" w:styleId="En-tteCar">
    <w:name w:val="En-tête Car"/>
    <w:basedOn w:val="Policepardfaut"/>
    <w:link w:val="En-tte"/>
    <w:uiPriority w:val="99"/>
    <w:rsid w:val="00EE276B"/>
  </w:style>
  <w:style w:type="paragraph" w:styleId="Pieddepage">
    <w:name w:val="footer"/>
    <w:basedOn w:val="Normal"/>
    <w:link w:val="PieddepageCar"/>
    <w:uiPriority w:val="99"/>
    <w:unhideWhenUsed/>
    <w:rsid w:val="00EE276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E276B"/>
  </w:style>
  <w:style w:type="table" w:styleId="Grilledutableau">
    <w:name w:val="Table Grid"/>
    <w:basedOn w:val="TableauNormal"/>
    <w:uiPriority w:val="39"/>
    <w:rsid w:val="00540D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AA1B5E"/>
    <w:pPr>
      <w:widowControl w:val="0"/>
      <w:autoSpaceDE w:val="0"/>
      <w:autoSpaceDN w:val="0"/>
      <w:spacing w:after="0" w:line="240" w:lineRule="auto"/>
    </w:pPr>
    <w:rPr>
      <w:rFonts w:ascii="Times New Roman" w:eastAsia="Times New Roman" w:hAnsi="Times New Roman" w:cs="Times New Roman"/>
      <w:kern w:val="0"/>
      <w:sz w:val="20"/>
      <w:szCs w:val="20"/>
      <w:lang w:val="fr-FR"/>
      <w14:ligatures w14:val="none"/>
    </w:rPr>
  </w:style>
  <w:style w:type="character" w:customStyle="1" w:styleId="CorpsdetexteCar">
    <w:name w:val="Corps de texte Car"/>
    <w:basedOn w:val="Policepardfaut"/>
    <w:link w:val="Corpsdetexte"/>
    <w:uiPriority w:val="1"/>
    <w:rsid w:val="00AA1B5E"/>
    <w:rPr>
      <w:rFonts w:ascii="Times New Roman" w:eastAsia="Times New Roman" w:hAnsi="Times New Roman" w:cs="Times New Roman"/>
      <w:kern w:val="0"/>
      <w:sz w:val="20"/>
      <w:szCs w:val="20"/>
      <w:lang w:val="fr-FR"/>
      <w14:ligatures w14:val="none"/>
    </w:rPr>
  </w:style>
  <w:style w:type="character" w:styleId="Lienhypertexte">
    <w:name w:val="Hyperlink"/>
    <w:basedOn w:val="Policepardfaut"/>
    <w:uiPriority w:val="99"/>
    <w:unhideWhenUsed/>
    <w:rsid w:val="00053326"/>
    <w:rPr>
      <w:color w:val="0563C1" w:themeColor="hyperlink"/>
      <w:u w:val="single"/>
    </w:rPr>
  </w:style>
  <w:style w:type="character" w:styleId="Mentionnonrsolue">
    <w:name w:val="Unresolved Mention"/>
    <w:basedOn w:val="Policepardfaut"/>
    <w:uiPriority w:val="99"/>
    <w:semiHidden/>
    <w:unhideWhenUsed/>
    <w:rsid w:val="00053326"/>
    <w:rPr>
      <w:color w:val="605E5C"/>
      <w:shd w:val="clear" w:color="auto" w:fill="E1DFDD"/>
    </w:rPr>
  </w:style>
  <w:style w:type="character" w:customStyle="1" w:styleId="Titre3Car">
    <w:name w:val="Titre 3 Car"/>
    <w:basedOn w:val="Policepardfaut"/>
    <w:link w:val="Titre3"/>
    <w:uiPriority w:val="9"/>
    <w:rsid w:val="004518AA"/>
    <w:rPr>
      <w:rFonts w:ascii="Times New Roman" w:eastAsia="Times New Roman" w:hAnsi="Times New Roman" w:cs="Times New Roman"/>
      <w:b/>
      <w:bCs/>
      <w:kern w:val="0"/>
      <w:sz w:val="27"/>
      <w:szCs w:val="27"/>
      <w:lang w:val="fr-CA" w:eastAsia="fr-CA"/>
      <w14:ligatures w14:val="none"/>
    </w:rPr>
  </w:style>
  <w:style w:type="paragraph" w:styleId="NormalWeb">
    <w:name w:val="Normal (Web)"/>
    <w:basedOn w:val="Normal"/>
    <w:uiPriority w:val="99"/>
    <w:semiHidden/>
    <w:unhideWhenUsed/>
    <w:rsid w:val="004518AA"/>
    <w:pPr>
      <w:spacing w:before="100" w:beforeAutospacing="1" w:after="100" w:afterAutospacing="1" w:line="240" w:lineRule="auto"/>
    </w:pPr>
    <w:rPr>
      <w:rFonts w:ascii="Times New Roman" w:eastAsia="Times New Roman" w:hAnsi="Times New Roman" w:cs="Times New Roman"/>
      <w:kern w:val="0"/>
      <w:sz w:val="24"/>
      <w:szCs w:val="24"/>
      <w:lang w:val="fr-CA" w:eastAsia="fr-CA"/>
      <w14:ligatures w14:val="none"/>
    </w:rPr>
  </w:style>
  <w:style w:type="character" w:styleId="lev">
    <w:name w:val="Strong"/>
    <w:basedOn w:val="Policepardfaut"/>
    <w:uiPriority w:val="22"/>
    <w:qFormat/>
    <w:rsid w:val="004518AA"/>
    <w:rPr>
      <w:b/>
      <w:bCs/>
    </w:rPr>
  </w:style>
  <w:style w:type="character" w:styleId="Marquedecommentaire">
    <w:name w:val="annotation reference"/>
    <w:basedOn w:val="Policepardfaut"/>
    <w:uiPriority w:val="99"/>
    <w:semiHidden/>
    <w:unhideWhenUsed/>
    <w:rsid w:val="00181448"/>
    <w:rPr>
      <w:sz w:val="16"/>
      <w:szCs w:val="16"/>
    </w:rPr>
  </w:style>
  <w:style w:type="paragraph" w:styleId="Commentaire">
    <w:name w:val="annotation text"/>
    <w:basedOn w:val="Normal"/>
    <w:link w:val="CommentaireCar"/>
    <w:uiPriority w:val="99"/>
    <w:unhideWhenUsed/>
    <w:rsid w:val="00181448"/>
    <w:pPr>
      <w:spacing w:line="240" w:lineRule="auto"/>
    </w:pPr>
    <w:rPr>
      <w:sz w:val="20"/>
      <w:szCs w:val="20"/>
    </w:rPr>
  </w:style>
  <w:style w:type="character" w:customStyle="1" w:styleId="CommentaireCar">
    <w:name w:val="Commentaire Car"/>
    <w:basedOn w:val="Policepardfaut"/>
    <w:link w:val="Commentaire"/>
    <w:uiPriority w:val="99"/>
    <w:rsid w:val="00181448"/>
    <w:rPr>
      <w:sz w:val="20"/>
      <w:szCs w:val="20"/>
    </w:rPr>
  </w:style>
  <w:style w:type="paragraph" w:styleId="Objetducommentaire">
    <w:name w:val="annotation subject"/>
    <w:basedOn w:val="Commentaire"/>
    <w:next w:val="Commentaire"/>
    <w:link w:val="ObjetducommentaireCar"/>
    <w:uiPriority w:val="99"/>
    <w:semiHidden/>
    <w:unhideWhenUsed/>
    <w:rsid w:val="00181448"/>
    <w:rPr>
      <w:b/>
      <w:bCs/>
    </w:rPr>
  </w:style>
  <w:style w:type="character" w:customStyle="1" w:styleId="ObjetducommentaireCar">
    <w:name w:val="Objet du commentaire Car"/>
    <w:basedOn w:val="CommentaireCar"/>
    <w:link w:val="Objetducommentaire"/>
    <w:uiPriority w:val="99"/>
    <w:semiHidden/>
    <w:rsid w:val="001814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495310">
      <w:bodyDiv w:val="1"/>
      <w:marLeft w:val="0"/>
      <w:marRight w:val="0"/>
      <w:marTop w:val="0"/>
      <w:marBottom w:val="0"/>
      <w:divBdr>
        <w:top w:val="none" w:sz="0" w:space="0" w:color="auto"/>
        <w:left w:val="none" w:sz="0" w:space="0" w:color="auto"/>
        <w:bottom w:val="none" w:sz="0" w:space="0" w:color="auto"/>
        <w:right w:val="none" w:sz="0" w:space="0" w:color="auto"/>
      </w:divBdr>
      <w:divsChild>
        <w:div w:id="1736011087">
          <w:marLeft w:val="0"/>
          <w:marRight w:val="0"/>
          <w:marTop w:val="0"/>
          <w:marBottom w:val="0"/>
          <w:divBdr>
            <w:top w:val="none" w:sz="0" w:space="0" w:color="auto"/>
            <w:left w:val="none" w:sz="0" w:space="0" w:color="auto"/>
            <w:bottom w:val="none" w:sz="0" w:space="0" w:color="auto"/>
            <w:right w:val="none" w:sz="0" w:space="0" w:color="auto"/>
          </w:divBdr>
          <w:divsChild>
            <w:div w:id="410933329">
              <w:marLeft w:val="0"/>
              <w:marRight w:val="0"/>
              <w:marTop w:val="0"/>
              <w:marBottom w:val="0"/>
              <w:divBdr>
                <w:top w:val="none" w:sz="0" w:space="0" w:color="auto"/>
                <w:left w:val="none" w:sz="0" w:space="0" w:color="auto"/>
                <w:bottom w:val="none" w:sz="0" w:space="0" w:color="auto"/>
                <w:right w:val="none" w:sz="0" w:space="0" w:color="auto"/>
              </w:divBdr>
            </w:div>
            <w:div w:id="87428553">
              <w:marLeft w:val="0"/>
              <w:marRight w:val="0"/>
              <w:marTop w:val="0"/>
              <w:marBottom w:val="0"/>
              <w:divBdr>
                <w:top w:val="none" w:sz="0" w:space="0" w:color="auto"/>
                <w:left w:val="none" w:sz="0" w:space="0" w:color="auto"/>
                <w:bottom w:val="none" w:sz="0" w:space="0" w:color="auto"/>
                <w:right w:val="none" w:sz="0" w:space="0" w:color="auto"/>
              </w:divBdr>
              <w:divsChild>
                <w:div w:id="444545388">
                  <w:marLeft w:val="0"/>
                  <w:marRight w:val="0"/>
                  <w:marTop w:val="0"/>
                  <w:marBottom w:val="0"/>
                  <w:divBdr>
                    <w:top w:val="none" w:sz="0" w:space="0" w:color="auto"/>
                    <w:left w:val="none" w:sz="0" w:space="0" w:color="auto"/>
                    <w:bottom w:val="none" w:sz="0" w:space="0" w:color="auto"/>
                    <w:right w:val="none" w:sz="0" w:space="0" w:color="auto"/>
                  </w:divBdr>
                  <w:divsChild>
                    <w:div w:id="808205036">
                      <w:marLeft w:val="0"/>
                      <w:marRight w:val="0"/>
                      <w:marTop w:val="0"/>
                      <w:marBottom w:val="0"/>
                      <w:divBdr>
                        <w:top w:val="none" w:sz="0" w:space="0" w:color="auto"/>
                        <w:left w:val="none" w:sz="0" w:space="0" w:color="auto"/>
                        <w:bottom w:val="none" w:sz="0" w:space="0" w:color="auto"/>
                        <w:right w:val="none" w:sz="0" w:space="0" w:color="auto"/>
                      </w:divBdr>
                      <w:divsChild>
                        <w:div w:id="10124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091417">
      <w:bodyDiv w:val="1"/>
      <w:marLeft w:val="0"/>
      <w:marRight w:val="0"/>
      <w:marTop w:val="0"/>
      <w:marBottom w:val="0"/>
      <w:divBdr>
        <w:top w:val="none" w:sz="0" w:space="0" w:color="auto"/>
        <w:left w:val="none" w:sz="0" w:space="0" w:color="auto"/>
        <w:bottom w:val="none" w:sz="0" w:space="0" w:color="auto"/>
        <w:right w:val="none" w:sz="0" w:space="0" w:color="auto"/>
      </w:divBdr>
    </w:div>
    <w:div w:id="1497115813">
      <w:bodyDiv w:val="1"/>
      <w:marLeft w:val="0"/>
      <w:marRight w:val="0"/>
      <w:marTop w:val="0"/>
      <w:marBottom w:val="0"/>
      <w:divBdr>
        <w:top w:val="none" w:sz="0" w:space="0" w:color="auto"/>
        <w:left w:val="none" w:sz="0" w:space="0" w:color="auto"/>
        <w:bottom w:val="none" w:sz="0" w:space="0" w:color="auto"/>
        <w:right w:val="none" w:sz="0" w:space="0" w:color="auto"/>
      </w:divBdr>
    </w:div>
    <w:div w:id="173750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emhp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5.png@01DAB731.3A094EE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E2CDE2D8DA4264299D9D9AAAED7F2B9" ma:contentTypeVersion="18" ma:contentTypeDescription="Crée un document." ma:contentTypeScope="" ma:versionID="8d917a5edb74f38d4dac057d1d2631f5">
  <xsd:schema xmlns:xsd="http://www.w3.org/2001/XMLSchema" xmlns:xs="http://www.w3.org/2001/XMLSchema" xmlns:p="http://schemas.microsoft.com/office/2006/metadata/properties" xmlns:ns2="e109e4cd-7876-43ca-b5be-87e801eeff39" xmlns:ns3="b2ade9d7-a19d-466d-b73f-95ea3e73eeb4" targetNamespace="http://schemas.microsoft.com/office/2006/metadata/properties" ma:root="true" ma:fieldsID="9a590e73715038a0355fb0def249ddea" ns2:_="" ns3:_="">
    <xsd:import namespace="e109e4cd-7876-43ca-b5be-87e801eeff39"/>
    <xsd:import namespace="b2ade9d7-a19d-466d-b73f-95ea3e73ee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9e4cd-7876-43ca-b5be-87e801eeff39"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6" nillable="true" ma:displayName="Taxonomy Catch All Column" ma:hidden="true" ma:list="{1b9d6608-f98f-4902-9f5d-570196eed9f2}" ma:internalName="TaxCatchAll" ma:showField="CatchAllData" ma:web="e109e4cd-7876-43ca-b5be-87e801eeff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ade9d7-a19d-466d-b73f-95ea3e73ee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929ad122-a6d7-432b-b9d9-9443a15da8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2ade9d7-a19d-466d-b73f-95ea3e73eeb4">
      <Terms xmlns="http://schemas.microsoft.com/office/infopath/2007/PartnerControls"/>
    </lcf76f155ced4ddcb4097134ff3c332f>
    <TaxCatchAll xmlns="e109e4cd-7876-43ca-b5be-87e801eeff39" xsi:nil="true"/>
    <_dlc_DocId xmlns="e109e4cd-7876-43ca-b5be-87e801eeff39">KA7SP2YQAZJS-1034228772-69749</_dlc_DocId>
    <_dlc_DocIdUrl xmlns="e109e4cd-7876-43ca-b5be-87e801eeff39">
      <Url>https://kpcsolutionsmarketing.sharepoint.com/sites/boutique-rh/_layouts/15/DocIdRedir.aspx?ID=KA7SP2YQAZJS-1034228772-69749</Url>
      <Description>KA7SP2YQAZJS-1034228772-69749</Description>
    </_dlc_DocIdUrl>
  </documentManagement>
</p:properties>
</file>

<file path=customXml/itemProps1.xml><?xml version="1.0" encoding="utf-8"?>
<ds:datastoreItem xmlns:ds="http://schemas.openxmlformats.org/officeDocument/2006/customXml" ds:itemID="{B45DB836-6966-437B-826C-7F7C7DE2006F}">
  <ds:schemaRefs>
    <ds:schemaRef ds:uri="http://schemas.microsoft.com/sharepoint/v3/contenttype/forms"/>
  </ds:schemaRefs>
</ds:datastoreItem>
</file>

<file path=customXml/itemProps2.xml><?xml version="1.0" encoding="utf-8"?>
<ds:datastoreItem xmlns:ds="http://schemas.openxmlformats.org/officeDocument/2006/customXml" ds:itemID="{185DA08E-3515-4124-BCFC-77F6D3481740}">
  <ds:schemaRefs>
    <ds:schemaRef ds:uri="http://schemas.openxmlformats.org/officeDocument/2006/bibliography"/>
  </ds:schemaRefs>
</ds:datastoreItem>
</file>

<file path=customXml/itemProps3.xml><?xml version="1.0" encoding="utf-8"?>
<ds:datastoreItem xmlns:ds="http://schemas.openxmlformats.org/officeDocument/2006/customXml" ds:itemID="{1B39F41A-C8AC-408B-9CB9-E76715A2FB49}">
  <ds:schemaRefs>
    <ds:schemaRef ds:uri="http://schemas.microsoft.com/sharepoint/events"/>
  </ds:schemaRefs>
</ds:datastoreItem>
</file>

<file path=customXml/itemProps4.xml><?xml version="1.0" encoding="utf-8"?>
<ds:datastoreItem xmlns:ds="http://schemas.openxmlformats.org/officeDocument/2006/customXml" ds:itemID="{A4B5DE35-A78D-4DE1-9D56-FCF717E9DE3F}"/>
</file>

<file path=customXml/itemProps5.xml><?xml version="1.0" encoding="utf-8"?>
<ds:datastoreItem xmlns:ds="http://schemas.openxmlformats.org/officeDocument/2006/customXml" ds:itemID="{ADABAEE8-D6F9-4DE5-AC8B-A889F85D03E8}">
  <ds:schemaRefs>
    <ds:schemaRef ds:uri="http://schemas.microsoft.com/office/2006/metadata/properties"/>
    <ds:schemaRef ds:uri="http://schemas.microsoft.com/office/infopath/2007/PartnerControls"/>
    <ds:schemaRef ds:uri="b2ade9d7-a19d-466d-b73f-95ea3e73eeb4"/>
    <ds:schemaRef ds:uri="e109e4cd-7876-43ca-b5be-87e801eeff3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3621</Characters>
  <Application>Microsoft Office Word</Application>
  <DocSecurity>4</DocSecurity>
  <Lines>88</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Taschereau</dc:creator>
  <cp:keywords/>
  <dc:description/>
  <cp:lastModifiedBy>Cinthia Racine</cp:lastModifiedBy>
  <cp:revision>2</cp:revision>
  <cp:lastPrinted>2025-10-10T15:49:00Z</cp:lastPrinted>
  <dcterms:created xsi:type="dcterms:W3CDTF">2026-01-30T16:58:00Z</dcterms:created>
  <dcterms:modified xsi:type="dcterms:W3CDTF">2026-01-30T16:58:00Z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fa26298641d4d9f7e805c343d86a0f3e97470b22a0a9feb85a11c48d23bc72e8</vt:lpwstr>
  </property>
  <property fmtid="{D5CDD505-2E9C-101B-9397-08002B2CF9AE}" pid="3" name="ContentTypeId">
    <vt:lpwstr>0x0101006E2CDE2D8DA4264299D9D9AAAED7F2B9</vt:lpwstr>
  </property>
  <property fmtid="{D5CDD505-2E9C-101B-9397-08002B2CF9AE}" pid="4" name="MSIP_Label_70a2b8bc-614e-4b19-a413-24aa6eb11665_Enabled">
    <vt:lpwstr>true</vt:lpwstr>
  </property>
  <property fmtid="{D5CDD505-2E9C-101B-9397-08002B2CF9AE}" pid="5" name="MSIP_Label_70a2b8bc-614e-4b19-a413-24aa6eb11665_SetDate">
    <vt:lpwstr>2025-10-08T15:44:57Z</vt:lpwstr>
  </property>
  <property fmtid="{D5CDD505-2E9C-101B-9397-08002B2CF9AE}" pid="6" name="MSIP_Label_70a2b8bc-614e-4b19-a413-24aa6eb11665_Method">
    <vt:lpwstr>Standard</vt:lpwstr>
  </property>
  <property fmtid="{D5CDD505-2E9C-101B-9397-08002B2CF9AE}" pid="7" name="MSIP_Label_70a2b8bc-614e-4b19-a413-24aa6eb11665_Name">
    <vt:lpwstr>Public</vt:lpwstr>
  </property>
  <property fmtid="{D5CDD505-2E9C-101B-9397-08002B2CF9AE}" pid="8" name="MSIP_Label_70a2b8bc-614e-4b19-a413-24aa6eb11665_SiteId">
    <vt:lpwstr>fc637a1e-0fd8-4300-b364-bd436e3f93a6</vt:lpwstr>
  </property>
  <property fmtid="{D5CDD505-2E9C-101B-9397-08002B2CF9AE}" pid="9" name="MSIP_Label_70a2b8bc-614e-4b19-a413-24aa6eb11665_ActionId">
    <vt:lpwstr>67ce312d-a112-4e7e-99c6-5971448198a3</vt:lpwstr>
  </property>
  <property fmtid="{D5CDD505-2E9C-101B-9397-08002B2CF9AE}" pid="10" name="MSIP_Label_70a2b8bc-614e-4b19-a413-24aa6eb11665_ContentBits">
    <vt:lpwstr>0</vt:lpwstr>
  </property>
  <property fmtid="{D5CDD505-2E9C-101B-9397-08002B2CF9AE}" pid="11" name="MSIP_Label_70a2b8bc-614e-4b19-a413-24aa6eb11665_Tag">
    <vt:lpwstr>10, 3, 0, 1</vt:lpwstr>
  </property>
  <property fmtid="{D5CDD505-2E9C-101B-9397-08002B2CF9AE}" pid="12" name="MediaServiceImageTags">
    <vt:lpwstr/>
  </property>
  <property fmtid="{D5CDD505-2E9C-101B-9397-08002B2CF9AE}" pid="13" name="_dlc_DocIdItemGuid">
    <vt:lpwstr>10ffa7cd-ac6e-40c5-8b44-619f133365c2</vt:lpwstr>
  </property>
</Properties>
</file>